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24CAB" w14:textId="663F4CA6" w:rsidR="003A39B6" w:rsidRPr="007752E9" w:rsidRDefault="00864E8F" w:rsidP="006B2DE6">
      <w:pPr>
        <w:rPr>
          <w:lang w:val="sv-SE"/>
        </w:rPr>
      </w:pPr>
      <w:bookmarkStart w:id="0" w:name="_GoBack"/>
      <w:bookmarkEnd w:id="0"/>
      <w:r w:rsidRPr="007752E9">
        <w:rPr>
          <w:noProof/>
          <w:lang w:val="en-US"/>
        </w:rPr>
        <w:drawing>
          <wp:anchor distT="0" distB="0" distL="114300" distR="114300" simplePos="0" relativeHeight="251660288" behindDoc="0" locked="0" layoutInCell="1" allowOverlap="1" wp14:anchorId="27DD5579" wp14:editId="2E817CA8">
            <wp:simplePos x="0" y="0"/>
            <wp:positionH relativeFrom="margin">
              <wp:align>right</wp:align>
            </wp:positionH>
            <wp:positionV relativeFrom="paragraph">
              <wp:posOffset>-354330</wp:posOffset>
            </wp:positionV>
            <wp:extent cx="3098032" cy="790492"/>
            <wp:effectExtent l="0" t="0" r="7620" b="0"/>
            <wp:wrapNone/>
            <wp:docPr id="3" name="Billede 3" descr="S:\Data\Energi &amp; Ressourcer\Cleantech TIPP (2016)\KOMMUNIKATION\Logoer\Interreg - ny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ata\Energi &amp; Ressourcer\Cleantech TIPP (2016)\KOMMUNIKATION\Logoer\Interreg - nyt logo 20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8032" cy="7904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52E9">
        <w:rPr>
          <w:noProof/>
          <w:lang w:val="en-US"/>
        </w:rPr>
        <w:drawing>
          <wp:anchor distT="0" distB="0" distL="114300" distR="114300" simplePos="0" relativeHeight="251659264" behindDoc="1" locked="0" layoutInCell="1" allowOverlap="1" wp14:anchorId="5273188E" wp14:editId="180732D0">
            <wp:simplePos x="0" y="0"/>
            <wp:positionH relativeFrom="margin">
              <wp:align>left</wp:align>
            </wp:positionH>
            <wp:positionV relativeFrom="paragraph">
              <wp:posOffset>-419085</wp:posOffset>
            </wp:positionV>
            <wp:extent cx="2755349" cy="953351"/>
            <wp:effectExtent l="0" t="0" r="6985" b="0"/>
            <wp:wrapNone/>
            <wp:docPr id="2" name="Billede 2" descr="S:\Data\Energi &amp; Ressourcer\Cleantech TIPP (2016)\KOMMUNIKATION\Logoer\CleantechTIPP_GrafiskIdentitet\Logo\Web\CleantechTIPP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ta\Energi &amp; Ressourcer\Cleantech TIPP (2016)\KOMMUNIKATION\Logoer\CleantechTIPP_GrafiskIdentitet\Logo\Web\CleantechTIPP_Logo_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349" cy="9533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D40E8B" w14:textId="77777777" w:rsidR="00205945" w:rsidRPr="007752E9" w:rsidRDefault="00205945" w:rsidP="006B2DE6">
      <w:pPr>
        <w:rPr>
          <w:lang w:val="sv-SE"/>
        </w:rPr>
      </w:pPr>
    </w:p>
    <w:p w14:paraId="513EBCD7" w14:textId="39EE0AB6" w:rsidR="00205945" w:rsidRPr="007752E9" w:rsidRDefault="00205945" w:rsidP="006B2DE6">
      <w:pPr>
        <w:rPr>
          <w:lang w:val="sv-SE"/>
        </w:rPr>
      </w:pPr>
    </w:p>
    <w:p w14:paraId="6EDF75D8" w14:textId="0BCDC675" w:rsidR="00205945" w:rsidRPr="007752E9" w:rsidRDefault="00205945" w:rsidP="006B2DE6">
      <w:pPr>
        <w:rPr>
          <w:lang w:val="sv-SE"/>
        </w:rPr>
      </w:pPr>
    </w:p>
    <w:p w14:paraId="0DB8D556" w14:textId="0D1D14E1" w:rsidR="00205945" w:rsidRPr="007752E9" w:rsidRDefault="00205945" w:rsidP="006B2DE6">
      <w:pPr>
        <w:rPr>
          <w:lang w:val="sv-SE"/>
        </w:rPr>
      </w:pPr>
    </w:p>
    <w:p w14:paraId="06DCED15" w14:textId="2FB6B01D" w:rsidR="00205945" w:rsidRPr="007752E9" w:rsidRDefault="00864E8F" w:rsidP="006B2DE6">
      <w:pPr>
        <w:rPr>
          <w:lang w:val="sv-SE"/>
        </w:rPr>
      </w:pPr>
      <w:r w:rsidRPr="007752E9">
        <w:rPr>
          <w:b/>
          <w:noProof/>
          <w:sz w:val="36"/>
          <w:lang w:val="en-US"/>
        </w:rPr>
        <w:drawing>
          <wp:anchor distT="0" distB="0" distL="114300" distR="114300" simplePos="0" relativeHeight="251662336" behindDoc="0" locked="0" layoutInCell="1" allowOverlap="1" wp14:anchorId="6EE34437" wp14:editId="0E8F211B">
            <wp:simplePos x="0" y="0"/>
            <wp:positionH relativeFrom="margin">
              <wp:align>right</wp:align>
            </wp:positionH>
            <wp:positionV relativeFrom="page">
              <wp:posOffset>1881505</wp:posOffset>
            </wp:positionV>
            <wp:extent cx="2912745" cy="698500"/>
            <wp:effectExtent l="0" t="0" r="1905" b="6350"/>
            <wp:wrapNone/>
            <wp:docPr id="11" name="Billede 11" descr="I:\setterwall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etterwalls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2745" cy="698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7FF1E1" w14:textId="3E97D136" w:rsidR="00205945" w:rsidRPr="007752E9" w:rsidRDefault="00205945" w:rsidP="006B2DE6">
      <w:pPr>
        <w:rPr>
          <w:lang w:val="sv-SE"/>
        </w:rPr>
      </w:pPr>
    </w:p>
    <w:p w14:paraId="1B6F27DF" w14:textId="6141ED37" w:rsidR="00E3348F" w:rsidRPr="007752E9" w:rsidRDefault="00864E8F" w:rsidP="006B2DE6">
      <w:pPr>
        <w:rPr>
          <w:b/>
          <w:sz w:val="36"/>
          <w:lang w:val="sv-SE"/>
        </w:rPr>
      </w:pPr>
      <w:r w:rsidRPr="007752E9">
        <w:rPr>
          <w:b/>
          <w:noProof/>
          <w:sz w:val="36"/>
          <w:lang w:val="en-US"/>
        </w:rPr>
        <w:drawing>
          <wp:anchor distT="0" distB="0" distL="114300" distR="114300" simplePos="0" relativeHeight="251661312" behindDoc="0" locked="0" layoutInCell="1" allowOverlap="1" wp14:anchorId="011AFCCE" wp14:editId="393646B3">
            <wp:simplePos x="0" y="0"/>
            <wp:positionH relativeFrom="margin">
              <wp:align>left</wp:align>
            </wp:positionH>
            <wp:positionV relativeFrom="page">
              <wp:posOffset>2200275</wp:posOffset>
            </wp:positionV>
            <wp:extent cx="2891790" cy="403225"/>
            <wp:effectExtent l="0" t="0" r="3810" b="0"/>
            <wp:wrapNone/>
            <wp:docPr id="5" name="Billede 5" descr="S:\Data\Kommunikation\Partnerlogoer_medlem_støtte_andre\Logoer 2014\Lundgren\Lundgrens_uden_tagline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ta\Kommunikation\Partnerlogoer_medlem_støtte_andre\Logoer 2014\Lundgren\Lundgrens_uden_tagline_Logo_CMY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1790" cy="403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595567" w14:textId="3DE5255C" w:rsidR="00E3348F" w:rsidRPr="007752E9" w:rsidRDefault="00E3348F" w:rsidP="006B2DE6">
      <w:pPr>
        <w:rPr>
          <w:b/>
          <w:sz w:val="36"/>
          <w:lang w:val="sv-SE"/>
        </w:rPr>
      </w:pPr>
    </w:p>
    <w:p w14:paraId="082E1D86" w14:textId="33B324AE" w:rsidR="00E3348F" w:rsidRPr="007752E9" w:rsidRDefault="00E3348F" w:rsidP="006B2DE6">
      <w:pPr>
        <w:rPr>
          <w:b/>
          <w:sz w:val="36"/>
          <w:lang w:val="sv-SE"/>
        </w:rPr>
      </w:pPr>
    </w:p>
    <w:p w14:paraId="1D49E89F" w14:textId="77777777" w:rsidR="00E357A7" w:rsidRPr="007752E9" w:rsidRDefault="00E357A7" w:rsidP="006B2DE6">
      <w:pPr>
        <w:rPr>
          <w:b/>
          <w:caps/>
          <w:sz w:val="16"/>
          <w:lang w:val="sv-SE"/>
        </w:rPr>
      </w:pPr>
    </w:p>
    <w:p w14:paraId="0E65DE4A" w14:textId="7D301BB8" w:rsidR="00E357A7" w:rsidRPr="007752E9" w:rsidRDefault="00E357A7" w:rsidP="006B2DE6">
      <w:pPr>
        <w:rPr>
          <w:b/>
          <w:caps/>
          <w:sz w:val="16"/>
          <w:lang w:val="sv-SE"/>
        </w:rPr>
      </w:pPr>
    </w:p>
    <w:p w14:paraId="6C2F4DA2" w14:textId="1C8FC555" w:rsidR="00E3348F" w:rsidRPr="007752E9" w:rsidRDefault="00355726" w:rsidP="00E357A7">
      <w:pPr>
        <w:ind w:left="0"/>
        <w:rPr>
          <w:caps/>
          <w:sz w:val="16"/>
          <w:lang w:val="sv-SE"/>
        </w:rPr>
      </w:pPr>
      <w:r w:rsidRPr="007752E9">
        <w:rPr>
          <w:caps/>
          <w:sz w:val="16"/>
          <w:lang w:val="sv-SE"/>
        </w:rPr>
        <w:t>DETTE ä</w:t>
      </w:r>
      <w:r w:rsidR="00BE6BCA" w:rsidRPr="007752E9">
        <w:rPr>
          <w:caps/>
          <w:sz w:val="16"/>
          <w:lang w:val="sv-SE"/>
        </w:rPr>
        <w:t xml:space="preserve">R EN </w:t>
      </w:r>
      <w:r w:rsidRPr="007752E9">
        <w:rPr>
          <w:sz w:val="16"/>
          <w:lang w:val="sv-SE"/>
        </w:rPr>
        <w:t>AVTALSMALL</w:t>
      </w:r>
      <w:r w:rsidR="00E357A7" w:rsidRPr="007752E9">
        <w:rPr>
          <w:caps/>
          <w:sz w:val="16"/>
          <w:lang w:val="sv-SE"/>
        </w:rPr>
        <w:t xml:space="preserve"> – </w:t>
      </w:r>
      <w:r w:rsidRPr="007752E9">
        <w:rPr>
          <w:caps/>
          <w:sz w:val="16"/>
          <w:lang w:val="sv-SE"/>
        </w:rPr>
        <w:t>ALL märkt med gul</w:t>
      </w:r>
      <w:r w:rsidR="00BE6BCA" w:rsidRPr="007752E9">
        <w:rPr>
          <w:caps/>
          <w:sz w:val="16"/>
          <w:lang w:val="sv-SE"/>
        </w:rPr>
        <w:t xml:space="preserve"> </w:t>
      </w:r>
      <w:r w:rsidRPr="007752E9">
        <w:rPr>
          <w:sz w:val="16"/>
          <w:lang w:val="sv-SE"/>
        </w:rPr>
        <w:t>MÅSTE ANPASSAS NOGA EFTER FÖRUTSÄTTNINGARNA I VARJE ENSKILT PROJEKT</w:t>
      </w:r>
      <w:r w:rsidR="00BE6BCA" w:rsidRPr="007752E9">
        <w:rPr>
          <w:caps/>
          <w:sz w:val="16"/>
          <w:lang w:val="sv-SE"/>
        </w:rPr>
        <w:t xml:space="preserve">. </w:t>
      </w:r>
      <w:r w:rsidRPr="007752E9">
        <w:rPr>
          <w:caps/>
          <w:sz w:val="16"/>
          <w:lang w:val="sv-SE"/>
        </w:rPr>
        <w:t xml:space="preserve">TEXT märkt MED grön ATT ANVÄNDAS AV öppna projekt. AL SYMBOL OCH DENNA TEXT avlägsnas i en slutlig </w:t>
      </w:r>
      <w:r w:rsidR="001310A0" w:rsidRPr="007752E9">
        <w:rPr>
          <w:caps/>
          <w:sz w:val="16"/>
          <w:lang w:val="sv-SE"/>
        </w:rPr>
        <w:t>utgåva</w:t>
      </w:r>
      <w:r w:rsidRPr="007752E9">
        <w:rPr>
          <w:caps/>
          <w:sz w:val="16"/>
          <w:lang w:val="sv-SE"/>
        </w:rPr>
        <w:t>.</w:t>
      </w:r>
    </w:p>
    <w:p w14:paraId="36A30658" w14:textId="6B35E5BB" w:rsidR="00355726" w:rsidRPr="007752E9" w:rsidRDefault="00355726" w:rsidP="00E357A7">
      <w:pPr>
        <w:ind w:left="0"/>
        <w:rPr>
          <w:caps/>
          <w:sz w:val="16"/>
          <w:lang w:val="sv-SE"/>
        </w:rPr>
      </w:pPr>
    </w:p>
    <w:p w14:paraId="0DBB33FE" w14:textId="77777777" w:rsidR="00355726" w:rsidRPr="007752E9" w:rsidRDefault="00355726" w:rsidP="00E357A7">
      <w:pPr>
        <w:ind w:left="0"/>
        <w:rPr>
          <w:caps/>
          <w:sz w:val="16"/>
          <w:lang w:val="sv-SE"/>
        </w:rPr>
      </w:pPr>
    </w:p>
    <w:p w14:paraId="6DC22347" w14:textId="088D9732" w:rsidR="00E3348F" w:rsidRPr="007752E9" w:rsidRDefault="00E3348F" w:rsidP="006B2DE6">
      <w:pPr>
        <w:rPr>
          <w:b/>
          <w:sz w:val="36"/>
          <w:lang w:val="sv-SE"/>
        </w:rPr>
      </w:pPr>
    </w:p>
    <w:tbl>
      <w:tblPr>
        <w:tblW w:w="3969" w:type="dxa"/>
        <w:tblLayout w:type="fixed"/>
        <w:tblLook w:val="01E0" w:firstRow="1" w:lastRow="1" w:firstColumn="1" w:lastColumn="1" w:noHBand="0" w:noVBand="0"/>
      </w:tblPr>
      <w:tblGrid>
        <w:gridCol w:w="3969"/>
      </w:tblGrid>
      <w:tr w:rsidR="00E357A7" w:rsidRPr="007752E9" w14:paraId="67E6E2C6" w14:textId="77777777" w:rsidTr="001C132F">
        <w:tc>
          <w:tcPr>
            <w:tcW w:w="3969" w:type="dxa"/>
            <w:shd w:val="clear" w:color="auto" w:fill="auto"/>
          </w:tcPr>
          <w:p w14:paraId="1BA018DF" w14:textId="0DBCCFFF" w:rsidR="00E357A7" w:rsidRPr="007752E9" w:rsidRDefault="00E357A7" w:rsidP="001C132F">
            <w:pPr>
              <w:pStyle w:val="KontraktOverskrift"/>
              <w:pBdr>
                <w:bottom w:val="none" w:sz="0" w:space="0" w:color="auto"/>
              </w:pBdr>
              <w:tabs>
                <w:tab w:val="clear" w:pos="964"/>
                <w:tab w:val="clear" w:pos="1701"/>
                <w:tab w:val="clear" w:pos="2552"/>
                <w:tab w:val="clear" w:pos="3402"/>
                <w:tab w:val="clear" w:pos="4253"/>
                <w:tab w:val="clear" w:pos="5103"/>
                <w:tab w:val="clear" w:pos="5954"/>
                <w:tab w:val="clear" w:pos="8222"/>
                <w:tab w:val="left" w:pos="885"/>
              </w:tabs>
              <w:jc w:val="left"/>
              <w:rPr>
                <w:rFonts w:ascii="Verdana" w:hAnsi="Verdana"/>
                <w:sz w:val="16"/>
                <w:lang w:val="sv-SE"/>
              </w:rPr>
            </w:pPr>
          </w:p>
        </w:tc>
      </w:tr>
      <w:tr w:rsidR="00E357A7" w:rsidRPr="007752E9" w14:paraId="73CC1416" w14:textId="77777777" w:rsidTr="001C132F">
        <w:tc>
          <w:tcPr>
            <w:tcW w:w="3969" w:type="dxa"/>
            <w:shd w:val="clear" w:color="auto" w:fill="auto"/>
          </w:tcPr>
          <w:p w14:paraId="1F96B5E0" w14:textId="77777777" w:rsidR="00E357A7" w:rsidRPr="007752E9" w:rsidRDefault="00E357A7" w:rsidP="001C132F">
            <w:pPr>
              <w:pStyle w:val="KontraktOverskrift"/>
              <w:pBdr>
                <w:bottom w:val="none" w:sz="0" w:space="0" w:color="auto"/>
              </w:pBdr>
              <w:tabs>
                <w:tab w:val="clear" w:pos="964"/>
                <w:tab w:val="clear" w:pos="1701"/>
                <w:tab w:val="clear" w:pos="2552"/>
                <w:tab w:val="clear" w:pos="3402"/>
                <w:tab w:val="clear" w:pos="4253"/>
                <w:tab w:val="clear" w:pos="5103"/>
                <w:tab w:val="clear" w:pos="5954"/>
                <w:tab w:val="clear" w:pos="8222"/>
                <w:tab w:val="left" w:pos="885"/>
              </w:tabs>
              <w:spacing w:line="360" w:lineRule="auto"/>
              <w:rPr>
                <w:rFonts w:ascii="Verdana" w:hAnsi="Verdana"/>
                <w:sz w:val="16"/>
                <w:lang w:val="sv-SE"/>
              </w:rPr>
            </w:pPr>
          </w:p>
        </w:tc>
      </w:tr>
      <w:tr w:rsidR="00E357A7" w:rsidRPr="007752E9" w14:paraId="593FAE43" w14:textId="77777777" w:rsidTr="001C132F">
        <w:tc>
          <w:tcPr>
            <w:tcW w:w="3969" w:type="dxa"/>
            <w:shd w:val="clear" w:color="auto" w:fill="auto"/>
          </w:tcPr>
          <w:p w14:paraId="772B754B" w14:textId="77777777" w:rsidR="00E357A7" w:rsidRPr="007752E9" w:rsidRDefault="00E357A7" w:rsidP="001C132F">
            <w:pPr>
              <w:pStyle w:val="KontraktOverskrift"/>
              <w:pBdr>
                <w:bottom w:val="none" w:sz="0" w:space="0" w:color="auto"/>
              </w:pBdr>
              <w:tabs>
                <w:tab w:val="clear" w:pos="964"/>
                <w:tab w:val="clear" w:pos="1701"/>
                <w:tab w:val="clear" w:pos="2552"/>
                <w:tab w:val="clear" w:pos="3402"/>
                <w:tab w:val="clear" w:pos="4253"/>
                <w:tab w:val="clear" w:pos="5103"/>
                <w:tab w:val="clear" w:pos="5954"/>
                <w:tab w:val="clear" w:pos="8222"/>
                <w:tab w:val="left" w:pos="885"/>
              </w:tabs>
              <w:jc w:val="left"/>
              <w:rPr>
                <w:rFonts w:ascii="Verdana" w:hAnsi="Verdana"/>
                <w:sz w:val="16"/>
                <w:lang w:val="sv-SE"/>
              </w:rPr>
            </w:pPr>
          </w:p>
        </w:tc>
      </w:tr>
      <w:tr w:rsidR="00E357A7" w:rsidRPr="007752E9" w14:paraId="43E283A8" w14:textId="77777777" w:rsidTr="001C132F">
        <w:tc>
          <w:tcPr>
            <w:tcW w:w="3969" w:type="dxa"/>
            <w:shd w:val="clear" w:color="auto" w:fill="auto"/>
          </w:tcPr>
          <w:p w14:paraId="7B0D2F75" w14:textId="77777777" w:rsidR="00E357A7" w:rsidRPr="007752E9" w:rsidRDefault="00E357A7" w:rsidP="001C132F">
            <w:pPr>
              <w:pStyle w:val="KontraktOverskrift"/>
              <w:pBdr>
                <w:bottom w:val="none" w:sz="0" w:space="0" w:color="auto"/>
              </w:pBdr>
              <w:tabs>
                <w:tab w:val="clear" w:pos="964"/>
                <w:tab w:val="clear" w:pos="1701"/>
                <w:tab w:val="clear" w:pos="2552"/>
                <w:tab w:val="clear" w:pos="3402"/>
                <w:tab w:val="clear" w:pos="4253"/>
                <w:tab w:val="clear" w:pos="5103"/>
                <w:tab w:val="clear" w:pos="5954"/>
                <w:tab w:val="clear" w:pos="8222"/>
                <w:tab w:val="left" w:pos="885"/>
              </w:tabs>
              <w:rPr>
                <w:rFonts w:ascii="Verdana" w:hAnsi="Verdana"/>
                <w:b w:val="0"/>
                <w:caps w:val="0"/>
                <w:sz w:val="16"/>
                <w:lang w:val="sv-SE"/>
              </w:rPr>
            </w:pPr>
          </w:p>
        </w:tc>
      </w:tr>
    </w:tbl>
    <w:p w14:paraId="63E18A16" w14:textId="77777777" w:rsidR="00E357A7" w:rsidRPr="007752E9" w:rsidRDefault="00E357A7" w:rsidP="00E357A7">
      <w:pPr>
        <w:rPr>
          <w:sz w:val="16"/>
          <w:lang w:val="sv-SE"/>
        </w:rPr>
      </w:pPr>
    </w:p>
    <w:p w14:paraId="5E7B67D3" w14:textId="77777777" w:rsidR="00E357A7" w:rsidRPr="007752E9" w:rsidRDefault="00E357A7" w:rsidP="00E357A7">
      <w:pPr>
        <w:rPr>
          <w:sz w:val="16"/>
          <w:lang w:val="sv-SE"/>
        </w:rPr>
      </w:pPr>
    </w:p>
    <w:p w14:paraId="3F4AF0D4" w14:textId="77777777" w:rsidR="00E357A7" w:rsidRPr="007752E9" w:rsidRDefault="00E357A7" w:rsidP="00E357A7">
      <w:pPr>
        <w:rPr>
          <w:sz w:val="16"/>
          <w:lang w:val="sv-SE"/>
        </w:rPr>
      </w:pPr>
    </w:p>
    <w:p w14:paraId="3905D36D" w14:textId="77777777" w:rsidR="00E357A7" w:rsidRPr="007752E9" w:rsidRDefault="00E357A7" w:rsidP="00E357A7">
      <w:pPr>
        <w:rPr>
          <w:sz w:val="16"/>
          <w:lang w:val="sv-SE"/>
        </w:rPr>
      </w:pPr>
    </w:p>
    <w:tbl>
      <w:tblPr>
        <w:tblpPr w:leftFromText="142" w:rightFromText="142" w:vertAnchor="page" w:horzAnchor="margin" w:tblpY="6196"/>
        <w:tblOverlap w:val="never"/>
        <w:tblW w:w="7951" w:type="dxa"/>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7951"/>
      </w:tblGrid>
      <w:tr w:rsidR="00E357A7" w:rsidRPr="007752E9" w14:paraId="697F9DFF" w14:textId="77777777" w:rsidTr="00E357A7">
        <w:trPr>
          <w:trHeight w:hRule="exact" w:val="1714"/>
        </w:trPr>
        <w:tc>
          <w:tcPr>
            <w:tcW w:w="7951" w:type="dxa"/>
            <w:vAlign w:val="center"/>
          </w:tcPr>
          <w:p w14:paraId="4847E127" w14:textId="10FBF3C1" w:rsidR="00E357A7" w:rsidRPr="007752E9" w:rsidRDefault="00355726" w:rsidP="00E357A7">
            <w:pPr>
              <w:pStyle w:val="Ingenafstand1"/>
              <w:rPr>
                <w:lang w:val="sv-SE"/>
              </w:rPr>
            </w:pPr>
            <w:r w:rsidRPr="007752E9">
              <w:rPr>
                <w:rFonts w:eastAsiaTheme="minorHAnsi" w:cstheme="minorBidi"/>
                <w:b/>
                <w:caps/>
                <w:spacing w:val="0"/>
                <w:sz w:val="19"/>
                <w:szCs w:val="20"/>
                <w:lang w:val="sv-SE"/>
              </w:rPr>
              <w:t xml:space="preserve">OPI-AVTAL </w:t>
            </w:r>
          </w:p>
          <w:p w14:paraId="0E5B8627" w14:textId="77777777" w:rsidR="00355726" w:rsidRPr="007752E9" w:rsidRDefault="00355726" w:rsidP="00355726">
            <w:pPr>
              <w:spacing w:line="240" w:lineRule="auto"/>
              <w:ind w:left="0"/>
              <w:rPr>
                <w:sz w:val="16"/>
                <w:lang w:val="sv-SE"/>
              </w:rPr>
            </w:pPr>
          </w:p>
          <w:p w14:paraId="08957A40" w14:textId="09FB7245" w:rsidR="00E357A7" w:rsidRPr="007752E9" w:rsidRDefault="00E357A7" w:rsidP="00355726">
            <w:pPr>
              <w:spacing w:line="240" w:lineRule="auto"/>
              <w:ind w:left="0"/>
              <w:rPr>
                <w:b/>
                <w:caps/>
                <w:sz w:val="16"/>
                <w:lang w:val="sv-SE"/>
              </w:rPr>
            </w:pPr>
            <w:r w:rsidRPr="007752E9">
              <w:rPr>
                <w:sz w:val="16"/>
                <w:lang w:val="sv-SE"/>
              </w:rPr>
              <w:t>[</w:t>
            </w:r>
            <w:r w:rsidRPr="007752E9">
              <w:rPr>
                <w:sz w:val="16"/>
                <w:highlight w:val="yellow"/>
                <w:lang w:val="sv-SE"/>
              </w:rPr>
              <w:t>Projekt-titel</w:t>
            </w:r>
            <w:r w:rsidRPr="007752E9">
              <w:rPr>
                <w:sz w:val="16"/>
                <w:lang w:val="sv-SE"/>
              </w:rPr>
              <w:t>]</w:t>
            </w:r>
          </w:p>
        </w:tc>
      </w:tr>
    </w:tbl>
    <w:p w14:paraId="5FDD3B0B" w14:textId="77777777" w:rsidR="00E357A7" w:rsidRPr="007752E9" w:rsidRDefault="00E357A7" w:rsidP="00E357A7">
      <w:pPr>
        <w:rPr>
          <w:sz w:val="16"/>
          <w:lang w:val="sv-SE"/>
        </w:rPr>
      </w:pPr>
    </w:p>
    <w:p w14:paraId="452EF50E" w14:textId="77777777" w:rsidR="00E357A7" w:rsidRPr="007752E9" w:rsidRDefault="00E357A7" w:rsidP="00E357A7">
      <w:pPr>
        <w:rPr>
          <w:sz w:val="16"/>
          <w:lang w:val="sv-SE"/>
        </w:rPr>
      </w:pPr>
    </w:p>
    <w:p w14:paraId="357BEEAE" w14:textId="77777777" w:rsidR="00E357A7" w:rsidRPr="007752E9" w:rsidRDefault="00E357A7" w:rsidP="00E357A7">
      <w:pPr>
        <w:rPr>
          <w:sz w:val="16"/>
          <w:lang w:val="sv-SE"/>
        </w:rPr>
      </w:pPr>
    </w:p>
    <w:p w14:paraId="6E8065D2" w14:textId="77777777" w:rsidR="00E357A7" w:rsidRPr="007752E9" w:rsidRDefault="00E357A7" w:rsidP="00E357A7">
      <w:pPr>
        <w:rPr>
          <w:sz w:val="16"/>
          <w:lang w:val="sv-SE"/>
        </w:rPr>
      </w:pPr>
      <w:r w:rsidRPr="007752E9">
        <w:rPr>
          <w:sz w:val="16"/>
          <w:lang w:val="sv-SE"/>
        </w:rPr>
        <w:t>[</w:t>
      </w:r>
      <w:r w:rsidRPr="007752E9">
        <w:rPr>
          <w:sz w:val="16"/>
          <w:highlight w:val="yellow"/>
          <w:lang w:val="sv-SE"/>
        </w:rPr>
        <w:t>dato</w:t>
      </w:r>
      <w:r w:rsidRPr="007752E9">
        <w:rPr>
          <w:sz w:val="16"/>
          <w:lang w:val="sv-SE"/>
        </w:rPr>
        <w:t>]</w:t>
      </w:r>
    </w:p>
    <w:p w14:paraId="4ECF169C" w14:textId="77777777" w:rsidR="00E357A7" w:rsidRPr="007752E9" w:rsidRDefault="00E357A7" w:rsidP="00E357A7">
      <w:pPr>
        <w:rPr>
          <w:sz w:val="16"/>
          <w:lang w:val="sv-SE"/>
        </w:rPr>
      </w:pPr>
    </w:p>
    <w:p w14:paraId="79A3391B" w14:textId="31F9B6E3" w:rsidR="00E357A7" w:rsidRPr="007752E9" w:rsidRDefault="00E357A7" w:rsidP="00E357A7">
      <w:pPr>
        <w:rPr>
          <w:sz w:val="16"/>
          <w:lang w:val="sv-SE"/>
        </w:rPr>
      </w:pPr>
      <w:r w:rsidRPr="007752E9">
        <w:rPr>
          <w:sz w:val="16"/>
          <w:lang w:val="sv-SE"/>
        </w:rPr>
        <w:t>[</w:t>
      </w:r>
      <w:r w:rsidR="006006F8" w:rsidRPr="007752E9">
        <w:rPr>
          <w:sz w:val="16"/>
          <w:highlight w:val="yellow"/>
          <w:lang w:val="sv-SE"/>
        </w:rPr>
        <w:t>PART 1</w:t>
      </w:r>
      <w:r w:rsidRPr="007752E9">
        <w:rPr>
          <w:sz w:val="16"/>
          <w:lang w:val="sv-SE"/>
        </w:rPr>
        <w:t>]</w:t>
      </w:r>
    </w:p>
    <w:p w14:paraId="05D2CA3B" w14:textId="6B1767B8" w:rsidR="00E357A7" w:rsidRPr="007752E9" w:rsidRDefault="00E357A7" w:rsidP="00E357A7">
      <w:pPr>
        <w:rPr>
          <w:sz w:val="16"/>
          <w:lang w:val="sv-SE"/>
        </w:rPr>
      </w:pPr>
      <w:r w:rsidRPr="007752E9">
        <w:rPr>
          <w:sz w:val="16"/>
          <w:lang w:val="sv-SE"/>
        </w:rPr>
        <w:t>[</w:t>
      </w:r>
      <w:r w:rsidRPr="007752E9">
        <w:rPr>
          <w:sz w:val="16"/>
          <w:highlight w:val="yellow"/>
          <w:lang w:val="sv-SE"/>
        </w:rPr>
        <w:t>P</w:t>
      </w:r>
      <w:r w:rsidR="006006F8" w:rsidRPr="007752E9">
        <w:rPr>
          <w:sz w:val="16"/>
          <w:highlight w:val="yellow"/>
          <w:lang w:val="sv-SE"/>
        </w:rPr>
        <w:t>ART 2</w:t>
      </w:r>
      <w:r w:rsidRPr="007752E9">
        <w:rPr>
          <w:sz w:val="16"/>
          <w:lang w:val="sv-SE"/>
        </w:rPr>
        <w:t>]</w:t>
      </w:r>
    </w:p>
    <w:p w14:paraId="02A4F202" w14:textId="77777777" w:rsidR="00E357A7" w:rsidRPr="007752E9" w:rsidRDefault="00E357A7" w:rsidP="00E357A7">
      <w:pPr>
        <w:rPr>
          <w:sz w:val="16"/>
          <w:lang w:val="sv-SE"/>
        </w:rPr>
      </w:pPr>
      <w:r w:rsidRPr="007752E9">
        <w:rPr>
          <w:sz w:val="16"/>
          <w:lang w:val="sv-SE"/>
        </w:rPr>
        <w:t>[</w:t>
      </w:r>
      <w:r w:rsidRPr="007752E9">
        <w:rPr>
          <w:sz w:val="16"/>
          <w:highlight w:val="yellow"/>
          <w:lang w:val="sv-SE"/>
        </w:rPr>
        <w:t>PART 3</w:t>
      </w:r>
      <w:r w:rsidRPr="007752E9">
        <w:rPr>
          <w:sz w:val="16"/>
          <w:lang w:val="sv-SE"/>
        </w:rPr>
        <w:t>]</w:t>
      </w:r>
    </w:p>
    <w:p w14:paraId="0CE4EF87" w14:textId="77777777" w:rsidR="00E357A7" w:rsidRPr="007752E9" w:rsidRDefault="00E357A7" w:rsidP="00E357A7">
      <w:pPr>
        <w:rPr>
          <w:sz w:val="16"/>
          <w:lang w:val="sv-SE"/>
        </w:rPr>
      </w:pPr>
    </w:p>
    <w:p w14:paraId="68CFCBF6" w14:textId="77777777" w:rsidR="00E3348F" w:rsidRPr="007752E9" w:rsidRDefault="00E3348F" w:rsidP="006B2DE6">
      <w:pPr>
        <w:rPr>
          <w:lang w:val="sv-SE"/>
        </w:rPr>
      </w:pPr>
    </w:p>
    <w:p w14:paraId="06D07DED" w14:textId="77777777" w:rsidR="00E3348F" w:rsidRPr="007752E9" w:rsidRDefault="00E3348F" w:rsidP="006B2DE6">
      <w:pPr>
        <w:rPr>
          <w:lang w:val="sv-SE"/>
        </w:rPr>
      </w:pPr>
    </w:p>
    <w:p w14:paraId="077BB39C" w14:textId="77777777" w:rsidR="00E3348F" w:rsidRPr="007752E9" w:rsidRDefault="00E3348F" w:rsidP="006B2DE6">
      <w:pPr>
        <w:rPr>
          <w:lang w:val="sv-SE"/>
        </w:rPr>
      </w:pPr>
    </w:p>
    <w:p w14:paraId="2FA6183A" w14:textId="77777777" w:rsidR="00E3348F" w:rsidRPr="007752E9" w:rsidRDefault="00E3348F" w:rsidP="006B2DE6">
      <w:pPr>
        <w:rPr>
          <w:lang w:val="sv-SE"/>
        </w:rPr>
      </w:pPr>
    </w:p>
    <w:p w14:paraId="11FC3786" w14:textId="77777777" w:rsidR="00E3348F" w:rsidRPr="007752E9" w:rsidRDefault="00E3348F" w:rsidP="006B2DE6">
      <w:pPr>
        <w:rPr>
          <w:lang w:val="sv-SE"/>
        </w:rPr>
      </w:pPr>
    </w:p>
    <w:p w14:paraId="13EAC9FA" w14:textId="77777777" w:rsidR="00E3348F" w:rsidRPr="007752E9" w:rsidRDefault="00E3348F" w:rsidP="006B2DE6">
      <w:pPr>
        <w:rPr>
          <w:lang w:val="sv-SE"/>
        </w:rPr>
      </w:pPr>
    </w:p>
    <w:p w14:paraId="31533B70" w14:textId="77777777" w:rsidR="00E3348F" w:rsidRPr="007752E9" w:rsidRDefault="00E3348F" w:rsidP="006B2DE6">
      <w:pPr>
        <w:rPr>
          <w:lang w:val="sv-SE"/>
        </w:rPr>
      </w:pPr>
    </w:p>
    <w:p w14:paraId="611BF354" w14:textId="77777777" w:rsidR="00E3348F" w:rsidRPr="007752E9" w:rsidRDefault="00E3348F" w:rsidP="006B2DE6">
      <w:pPr>
        <w:rPr>
          <w:lang w:val="sv-SE"/>
        </w:rPr>
      </w:pPr>
    </w:p>
    <w:p w14:paraId="0852CDD6" w14:textId="77777777" w:rsidR="00E3348F" w:rsidRPr="007752E9" w:rsidRDefault="00E3348F" w:rsidP="006B2DE6">
      <w:pPr>
        <w:rPr>
          <w:lang w:val="sv-SE"/>
        </w:rPr>
      </w:pPr>
    </w:p>
    <w:p w14:paraId="6BAF48EE" w14:textId="77777777" w:rsidR="00E3348F" w:rsidRPr="007752E9" w:rsidRDefault="00E3348F" w:rsidP="006B2DE6">
      <w:pPr>
        <w:rPr>
          <w:lang w:val="sv-SE"/>
        </w:rPr>
      </w:pPr>
    </w:p>
    <w:p w14:paraId="3E8DC986" w14:textId="77777777" w:rsidR="00E3348F" w:rsidRPr="007752E9" w:rsidRDefault="00E3348F" w:rsidP="006B2DE6">
      <w:pPr>
        <w:rPr>
          <w:lang w:val="sv-SE"/>
        </w:rPr>
      </w:pPr>
    </w:p>
    <w:p w14:paraId="6078E548" w14:textId="77777777" w:rsidR="00E3348F" w:rsidRPr="007752E9" w:rsidRDefault="00E3348F" w:rsidP="006B2DE6">
      <w:pPr>
        <w:rPr>
          <w:lang w:val="sv-SE"/>
        </w:rPr>
      </w:pPr>
    </w:p>
    <w:p w14:paraId="56DE957B" w14:textId="4ABB3186" w:rsidR="003A39B6" w:rsidRPr="007752E9" w:rsidRDefault="00E3348F" w:rsidP="00E3348F">
      <w:pPr>
        <w:spacing w:after="160"/>
        <w:ind w:left="0"/>
        <w:rPr>
          <w:lang w:val="sv-SE"/>
        </w:rPr>
      </w:pPr>
      <w:r w:rsidRPr="007752E9">
        <w:rPr>
          <w:lang w:val="sv-SE"/>
        </w:rPr>
        <w:br w:type="page"/>
      </w:r>
    </w:p>
    <w:tbl>
      <w:tblPr>
        <w:tblW w:w="9498" w:type="dxa"/>
        <w:tblInd w:w="-176" w:type="dxa"/>
        <w:tblLayout w:type="fixed"/>
        <w:tblLook w:val="01E0" w:firstRow="1" w:lastRow="1" w:firstColumn="1" w:lastColumn="1" w:noHBand="0" w:noVBand="0"/>
      </w:tblPr>
      <w:tblGrid>
        <w:gridCol w:w="9498"/>
      </w:tblGrid>
      <w:tr w:rsidR="001310A0" w:rsidRPr="007752E9" w14:paraId="71A4398B" w14:textId="77777777" w:rsidTr="001310A0">
        <w:tc>
          <w:tcPr>
            <w:tcW w:w="9498" w:type="dxa"/>
            <w:shd w:val="clear" w:color="auto" w:fill="auto"/>
          </w:tcPr>
          <w:p w14:paraId="22CB7069" w14:textId="185426E1" w:rsidR="001310A0" w:rsidRPr="007752E9" w:rsidRDefault="001310A0" w:rsidP="001310A0">
            <w:pPr>
              <w:pStyle w:val="KontraktOverskrift"/>
              <w:pBdr>
                <w:bottom w:val="none" w:sz="0" w:space="0" w:color="auto"/>
              </w:pBdr>
              <w:tabs>
                <w:tab w:val="clear" w:pos="964"/>
                <w:tab w:val="clear" w:pos="1701"/>
                <w:tab w:val="clear" w:pos="2552"/>
                <w:tab w:val="clear" w:pos="3402"/>
                <w:tab w:val="clear" w:pos="4253"/>
                <w:tab w:val="clear" w:pos="5103"/>
                <w:tab w:val="clear" w:pos="5954"/>
                <w:tab w:val="clear" w:pos="8222"/>
                <w:tab w:val="left" w:pos="885"/>
              </w:tabs>
              <w:spacing w:line="360" w:lineRule="auto"/>
              <w:rPr>
                <w:rFonts w:ascii="Verdana" w:hAnsi="Verdana"/>
                <w:sz w:val="16"/>
                <w:lang w:val="sv-SE"/>
              </w:rPr>
            </w:pPr>
            <w:r w:rsidRPr="007752E9">
              <w:rPr>
                <w:rFonts w:ascii="Verdana" w:hAnsi="Verdana"/>
                <w:sz w:val="16"/>
                <w:lang w:val="sv-SE"/>
              </w:rPr>
              <w:lastRenderedPageBreak/>
              <w:t>bilagor</w:t>
            </w:r>
          </w:p>
        </w:tc>
      </w:tr>
      <w:tr w:rsidR="001310A0" w:rsidRPr="007752E9" w14:paraId="1B081436" w14:textId="77777777" w:rsidTr="001310A0">
        <w:tc>
          <w:tcPr>
            <w:tcW w:w="9498" w:type="dxa"/>
            <w:shd w:val="clear" w:color="auto" w:fill="auto"/>
          </w:tcPr>
          <w:p w14:paraId="5EC3B88C" w14:textId="77777777" w:rsidR="001310A0" w:rsidRPr="007752E9" w:rsidRDefault="001310A0" w:rsidP="001310A0">
            <w:pPr>
              <w:pStyle w:val="KontraktOverskrift"/>
              <w:pBdr>
                <w:bottom w:val="none" w:sz="0" w:space="0" w:color="auto"/>
              </w:pBdr>
              <w:tabs>
                <w:tab w:val="left" w:pos="885"/>
              </w:tabs>
              <w:rPr>
                <w:rFonts w:ascii="Verdana" w:hAnsi="Verdana"/>
                <w:b w:val="0"/>
                <w:caps w:val="0"/>
                <w:sz w:val="16"/>
                <w:lang w:val="sv-SE"/>
              </w:rPr>
            </w:pPr>
            <w:r w:rsidRPr="007752E9">
              <w:rPr>
                <w:rFonts w:ascii="Verdana" w:hAnsi="Verdana"/>
                <w:b w:val="0"/>
                <w:caps w:val="0"/>
                <w:sz w:val="16"/>
                <w:lang w:val="sv-SE"/>
              </w:rPr>
              <w:t>Bilaga 1: Projektbeskrivning</w:t>
            </w:r>
          </w:p>
          <w:p w14:paraId="158BB70B" w14:textId="77777777" w:rsidR="001310A0" w:rsidRPr="007752E9" w:rsidRDefault="001310A0" w:rsidP="001310A0">
            <w:pPr>
              <w:pStyle w:val="KontraktOverskrift"/>
              <w:pBdr>
                <w:bottom w:val="none" w:sz="0" w:space="0" w:color="auto"/>
              </w:pBdr>
              <w:tabs>
                <w:tab w:val="left" w:pos="885"/>
              </w:tabs>
              <w:rPr>
                <w:rFonts w:ascii="Verdana" w:hAnsi="Verdana"/>
                <w:b w:val="0"/>
                <w:caps w:val="0"/>
                <w:sz w:val="16"/>
                <w:lang w:val="sv-SE"/>
              </w:rPr>
            </w:pPr>
            <w:r w:rsidRPr="007752E9">
              <w:rPr>
                <w:rFonts w:ascii="Verdana" w:hAnsi="Verdana"/>
                <w:b w:val="0"/>
                <w:caps w:val="0"/>
                <w:sz w:val="16"/>
                <w:lang w:val="sv-SE"/>
              </w:rPr>
              <w:t xml:space="preserve">Bilaga 2: Tidsplan </w:t>
            </w:r>
          </w:p>
          <w:p w14:paraId="2BF9CEDB" w14:textId="77777777" w:rsidR="001310A0" w:rsidRPr="007752E9" w:rsidRDefault="001310A0" w:rsidP="001310A0">
            <w:pPr>
              <w:pStyle w:val="KontraktOverskrift"/>
              <w:pBdr>
                <w:bottom w:val="none" w:sz="0" w:space="0" w:color="auto"/>
              </w:pBdr>
              <w:tabs>
                <w:tab w:val="left" w:pos="885"/>
              </w:tabs>
              <w:rPr>
                <w:rFonts w:ascii="Verdana" w:hAnsi="Verdana"/>
                <w:b w:val="0"/>
                <w:caps w:val="0"/>
                <w:sz w:val="16"/>
                <w:lang w:val="sv-SE"/>
              </w:rPr>
            </w:pPr>
            <w:r w:rsidRPr="007752E9">
              <w:rPr>
                <w:rFonts w:ascii="Verdana" w:hAnsi="Verdana"/>
                <w:b w:val="0"/>
                <w:caps w:val="0"/>
                <w:sz w:val="16"/>
                <w:lang w:val="sv-SE"/>
              </w:rPr>
              <w:t>Bilaga 3: Projektekonomi</w:t>
            </w:r>
          </w:p>
          <w:p w14:paraId="381CF67D" w14:textId="77777777" w:rsidR="001310A0" w:rsidRPr="007752E9" w:rsidRDefault="001310A0" w:rsidP="001310A0">
            <w:pPr>
              <w:pStyle w:val="KontraktOverskrift"/>
              <w:pBdr>
                <w:bottom w:val="none" w:sz="0" w:space="0" w:color="auto"/>
              </w:pBdr>
              <w:tabs>
                <w:tab w:val="left" w:pos="885"/>
              </w:tabs>
              <w:rPr>
                <w:rFonts w:ascii="Verdana" w:hAnsi="Verdana"/>
                <w:b w:val="0"/>
                <w:caps w:val="0"/>
                <w:sz w:val="16"/>
                <w:lang w:val="sv-SE"/>
              </w:rPr>
            </w:pPr>
            <w:r w:rsidRPr="007752E9">
              <w:rPr>
                <w:rFonts w:ascii="Verdana" w:hAnsi="Verdana"/>
                <w:b w:val="0"/>
                <w:caps w:val="0"/>
                <w:sz w:val="16"/>
                <w:lang w:val="sv-SE"/>
              </w:rPr>
              <w:t>Bilaga 4: Kontaktpersoner och kontaktuppgifter</w:t>
            </w:r>
          </w:p>
          <w:p w14:paraId="70B1C9C6" w14:textId="6A520D4B" w:rsidR="001310A0" w:rsidRPr="007752E9" w:rsidRDefault="001310A0" w:rsidP="001310A0">
            <w:pPr>
              <w:pStyle w:val="KontraktOverskrift"/>
              <w:pBdr>
                <w:bottom w:val="none" w:sz="0" w:space="0" w:color="auto"/>
              </w:pBdr>
              <w:tabs>
                <w:tab w:val="left" w:pos="885"/>
              </w:tabs>
              <w:rPr>
                <w:rFonts w:ascii="Verdana" w:hAnsi="Verdana"/>
                <w:b w:val="0"/>
                <w:caps w:val="0"/>
                <w:sz w:val="16"/>
                <w:lang w:val="sv-SE"/>
              </w:rPr>
            </w:pPr>
            <w:r w:rsidRPr="007752E9">
              <w:rPr>
                <w:rFonts w:ascii="Verdana" w:hAnsi="Verdana"/>
                <w:b w:val="0"/>
                <w:caps w:val="0"/>
                <w:sz w:val="16"/>
                <w:lang w:val="sv-SE"/>
              </w:rPr>
              <w:t>Bilaga 5: Avtal för leverantörer</w:t>
            </w:r>
          </w:p>
          <w:p w14:paraId="68D4DEC5" w14:textId="319C6AB7" w:rsidR="001310A0" w:rsidRPr="007752E9" w:rsidRDefault="001310A0" w:rsidP="001310A0">
            <w:pPr>
              <w:pStyle w:val="KontraktOverskrift"/>
              <w:pBdr>
                <w:bottom w:val="none" w:sz="0" w:space="0" w:color="auto"/>
              </w:pBdr>
              <w:tabs>
                <w:tab w:val="left" w:pos="885"/>
              </w:tabs>
              <w:rPr>
                <w:rFonts w:ascii="Verdana" w:hAnsi="Verdana"/>
                <w:b w:val="0"/>
                <w:caps w:val="0"/>
                <w:sz w:val="16"/>
                <w:lang w:val="sv-SE"/>
              </w:rPr>
            </w:pPr>
          </w:p>
          <w:p w14:paraId="348581CA" w14:textId="4BBC6F7F" w:rsidR="001310A0" w:rsidRPr="007752E9" w:rsidRDefault="001310A0" w:rsidP="001310A0">
            <w:pPr>
              <w:pStyle w:val="KontraktOverskrift"/>
              <w:pBdr>
                <w:bottom w:val="none" w:sz="0" w:space="0" w:color="auto"/>
              </w:pBdr>
              <w:tabs>
                <w:tab w:val="clear" w:pos="964"/>
                <w:tab w:val="clear" w:pos="1701"/>
                <w:tab w:val="clear" w:pos="2552"/>
                <w:tab w:val="clear" w:pos="3402"/>
                <w:tab w:val="clear" w:pos="4253"/>
                <w:tab w:val="clear" w:pos="5103"/>
                <w:tab w:val="clear" w:pos="5954"/>
                <w:tab w:val="clear" w:pos="8222"/>
                <w:tab w:val="left" w:pos="885"/>
              </w:tabs>
              <w:rPr>
                <w:sz w:val="16"/>
                <w:lang w:val="sv-SE"/>
              </w:rPr>
            </w:pPr>
            <w:r w:rsidRPr="007752E9">
              <w:rPr>
                <w:rFonts w:ascii="Verdana" w:hAnsi="Verdana"/>
                <w:b w:val="0"/>
                <w:caps w:val="0"/>
                <w:sz w:val="16"/>
                <w:lang w:val="sv-SE"/>
              </w:rPr>
              <w:t xml:space="preserve">OPI-avtal har träffats mellan parterna, </w:t>
            </w:r>
          </w:p>
          <w:p w14:paraId="40F4524C" w14:textId="77777777" w:rsidR="001310A0" w:rsidRPr="007752E9" w:rsidRDefault="001310A0" w:rsidP="001310A0">
            <w:pPr>
              <w:tabs>
                <w:tab w:val="left" w:pos="743"/>
              </w:tabs>
              <w:rPr>
                <w:sz w:val="16"/>
                <w:lang w:val="sv-SE"/>
              </w:rPr>
            </w:pPr>
          </w:p>
          <w:p w14:paraId="00D10451" w14:textId="79CCCE24" w:rsidR="001310A0" w:rsidRPr="007752E9" w:rsidRDefault="001310A0" w:rsidP="008C3660">
            <w:pPr>
              <w:pStyle w:val="ListofParties"/>
              <w:numPr>
                <w:ilvl w:val="0"/>
                <w:numId w:val="11"/>
              </w:numPr>
              <w:tabs>
                <w:tab w:val="left" w:pos="743"/>
              </w:tabs>
              <w:rPr>
                <w:rFonts w:ascii="Verdana" w:hAnsi="Verdana"/>
                <w:sz w:val="16"/>
                <w:szCs w:val="16"/>
              </w:rPr>
            </w:pPr>
            <w:bookmarkStart w:id="1" w:name="partlista"/>
            <w:bookmarkEnd w:id="1"/>
            <w:r w:rsidRPr="007752E9">
              <w:rPr>
                <w:rFonts w:ascii="Verdana" w:hAnsi="Verdana"/>
                <w:sz w:val="16"/>
                <w:szCs w:val="16"/>
              </w:rPr>
              <w:t>[</w:t>
            </w:r>
            <w:r w:rsidRPr="007752E9">
              <w:rPr>
                <w:rFonts w:ascii="Verdana" w:hAnsi="Verdana"/>
                <w:sz w:val="16"/>
                <w:szCs w:val="16"/>
                <w:highlight w:val="yellow"/>
              </w:rPr>
              <w:t>Part</w:t>
            </w:r>
            <w:r w:rsidR="008C25A4" w:rsidRPr="007752E9">
              <w:rPr>
                <w:rFonts w:ascii="Verdana" w:hAnsi="Verdana"/>
                <w:sz w:val="16"/>
                <w:szCs w:val="16"/>
                <w:highlight w:val="yellow"/>
              </w:rPr>
              <w:t xml:space="preserve"> 1</w:t>
            </w:r>
            <w:r w:rsidRPr="007752E9">
              <w:rPr>
                <w:rFonts w:ascii="Verdana" w:hAnsi="Verdana"/>
                <w:sz w:val="16"/>
                <w:szCs w:val="16"/>
                <w:highlight w:val="yellow"/>
              </w:rPr>
              <w:t>, avdelning och CVR/EAN/ Org.nr.- adress, postnr. och postort, kontaktperson och email</w:t>
            </w:r>
            <w:r w:rsidRPr="007752E9">
              <w:rPr>
                <w:rFonts w:ascii="Verdana" w:hAnsi="Verdana"/>
                <w:sz w:val="16"/>
                <w:szCs w:val="16"/>
              </w:rPr>
              <w:t xml:space="preserve">] </w:t>
            </w:r>
            <w:r w:rsidR="008C25A4" w:rsidRPr="007752E9">
              <w:rPr>
                <w:rFonts w:ascii="Verdana" w:hAnsi="Verdana"/>
                <w:sz w:val="16"/>
                <w:szCs w:val="16"/>
              </w:rPr>
              <w:t xml:space="preserve"> </w:t>
            </w:r>
            <w:r w:rsidRPr="007752E9">
              <w:rPr>
                <w:rFonts w:ascii="Verdana" w:hAnsi="Verdana"/>
                <w:sz w:val="16"/>
                <w:szCs w:val="16"/>
              </w:rPr>
              <w:t>(”[</w:t>
            </w:r>
            <w:r w:rsidRPr="007752E9">
              <w:rPr>
                <w:rFonts w:ascii="Verdana" w:hAnsi="Verdana"/>
                <w:sz w:val="16"/>
                <w:szCs w:val="16"/>
                <w:highlight w:val="yellow"/>
              </w:rPr>
              <w:t>kort namn</w:t>
            </w:r>
            <w:r w:rsidRPr="007752E9">
              <w:rPr>
                <w:rFonts w:ascii="Verdana" w:hAnsi="Verdana"/>
                <w:sz w:val="16"/>
                <w:szCs w:val="16"/>
              </w:rPr>
              <w:t>]”)</w:t>
            </w:r>
          </w:p>
          <w:p w14:paraId="6D9F5A69" w14:textId="64E540FE" w:rsidR="001310A0" w:rsidRPr="007752E9" w:rsidRDefault="001310A0" w:rsidP="008C3660">
            <w:pPr>
              <w:pStyle w:val="ListofParties"/>
              <w:numPr>
                <w:ilvl w:val="0"/>
                <w:numId w:val="11"/>
              </w:numPr>
              <w:tabs>
                <w:tab w:val="left" w:pos="743"/>
              </w:tabs>
              <w:rPr>
                <w:rFonts w:ascii="Verdana" w:hAnsi="Verdana"/>
                <w:sz w:val="16"/>
                <w:szCs w:val="16"/>
              </w:rPr>
            </w:pPr>
            <w:r w:rsidRPr="007752E9">
              <w:rPr>
                <w:rFonts w:ascii="Verdana" w:hAnsi="Verdana"/>
                <w:sz w:val="16"/>
                <w:szCs w:val="16"/>
              </w:rPr>
              <w:t>[</w:t>
            </w:r>
            <w:r w:rsidR="008C25A4" w:rsidRPr="007752E9">
              <w:rPr>
                <w:rFonts w:ascii="Verdana" w:hAnsi="Verdana"/>
                <w:sz w:val="16"/>
                <w:szCs w:val="16"/>
                <w:highlight w:val="yellow"/>
              </w:rPr>
              <w:t>Part 2</w:t>
            </w:r>
            <w:r w:rsidRPr="007752E9">
              <w:rPr>
                <w:rFonts w:ascii="Verdana" w:hAnsi="Verdana"/>
                <w:sz w:val="16"/>
                <w:szCs w:val="16"/>
                <w:highlight w:val="yellow"/>
              </w:rPr>
              <w:t>, avdelning och CVR/EAN/ Org.nr.- adress, postnr. och postort, kontaktperson och email</w:t>
            </w:r>
            <w:r w:rsidR="008C25A4" w:rsidRPr="007752E9">
              <w:rPr>
                <w:rFonts w:ascii="Verdana" w:hAnsi="Verdana"/>
                <w:sz w:val="16"/>
                <w:szCs w:val="16"/>
              </w:rPr>
              <w:t>]</w:t>
            </w:r>
            <w:r w:rsidRPr="007752E9">
              <w:rPr>
                <w:rFonts w:ascii="Verdana" w:hAnsi="Verdana"/>
                <w:sz w:val="16"/>
                <w:szCs w:val="16"/>
              </w:rPr>
              <w:t xml:space="preserve"> </w:t>
            </w:r>
            <w:r w:rsidR="008C25A4" w:rsidRPr="007752E9">
              <w:rPr>
                <w:rFonts w:ascii="Verdana" w:hAnsi="Verdana"/>
                <w:sz w:val="16"/>
                <w:szCs w:val="16"/>
              </w:rPr>
              <w:t xml:space="preserve"> </w:t>
            </w:r>
            <w:r w:rsidRPr="007752E9">
              <w:rPr>
                <w:rFonts w:ascii="Verdana" w:hAnsi="Verdana"/>
                <w:sz w:val="16"/>
                <w:szCs w:val="16"/>
              </w:rPr>
              <w:t>(”[</w:t>
            </w:r>
            <w:r w:rsidRPr="007752E9">
              <w:rPr>
                <w:rFonts w:ascii="Verdana" w:hAnsi="Verdana"/>
                <w:sz w:val="16"/>
                <w:szCs w:val="16"/>
                <w:highlight w:val="yellow"/>
              </w:rPr>
              <w:t>kort namn</w:t>
            </w:r>
            <w:r w:rsidRPr="007752E9">
              <w:rPr>
                <w:rFonts w:ascii="Verdana" w:hAnsi="Verdana"/>
                <w:sz w:val="16"/>
                <w:szCs w:val="16"/>
              </w:rPr>
              <w:t>]”)</w:t>
            </w:r>
          </w:p>
          <w:p w14:paraId="155C56D3" w14:textId="7027FC0D" w:rsidR="001310A0" w:rsidRPr="007752E9" w:rsidRDefault="001310A0" w:rsidP="008C3660">
            <w:pPr>
              <w:numPr>
                <w:ilvl w:val="0"/>
                <w:numId w:val="11"/>
              </w:numPr>
              <w:tabs>
                <w:tab w:val="left" w:pos="1060"/>
                <w:tab w:val="left" w:pos="1701"/>
                <w:tab w:val="left" w:pos="2552"/>
                <w:tab w:val="left" w:pos="3402"/>
                <w:tab w:val="left" w:pos="4253"/>
                <w:tab w:val="left" w:pos="5103"/>
                <w:tab w:val="left" w:pos="5954"/>
                <w:tab w:val="decimal" w:pos="8222"/>
              </w:tabs>
              <w:spacing w:before="60" w:line="240" w:lineRule="auto"/>
              <w:jc w:val="both"/>
              <w:rPr>
                <w:sz w:val="16"/>
                <w:lang w:val="sv-SE" w:eastAsia="sv-SE"/>
              </w:rPr>
            </w:pPr>
            <w:r w:rsidRPr="007752E9">
              <w:rPr>
                <w:sz w:val="16"/>
                <w:lang w:val="sv-SE" w:eastAsia="sv-SE"/>
              </w:rPr>
              <w:t>[</w:t>
            </w:r>
            <w:r w:rsidR="008C25A4" w:rsidRPr="007752E9">
              <w:rPr>
                <w:sz w:val="16"/>
                <w:highlight w:val="yellow"/>
                <w:lang w:val="sv-SE" w:eastAsia="sv-SE"/>
              </w:rPr>
              <w:t>Part 3</w:t>
            </w:r>
            <w:r w:rsidRPr="007752E9">
              <w:rPr>
                <w:sz w:val="16"/>
                <w:highlight w:val="yellow"/>
                <w:lang w:val="sv-SE" w:eastAsia="sv-SE"/>
              </w:rPr>
              <w:t>, avdelning och CVR/EAN/ Org.nr.-adress, postnr. och postort, kontaktperson och email</w:t>
            </w:r>
            <w:r w:rsidR="008C25A4" w:rsidRPr="007752E9">
              <w:rPr>
                <w:sz w:val="16"/>
                <w:lang w:val="sv-SE" w:eastAsia="sv-SE"/>
              </w:rPr>
              <w:t>]</w:t>
            </w:r>
            <w:r w:rsidRPr="007752E9">
              <w:rPr>
                <w:sz w:val="16"/>
                <w:lang w:val="sv-SE" w:eastAsia="sv-SE"/>
              </w:rPr>
              <w:t xml:space="preserve"> </w:t>
            </w:r>
            <w:r w:rsidR="008C25A4" w:rsidRPr="007752E9">
              <w:rPr>
                <w:sz w:val="16"/>
                <w:lang w:val="sv-SE" w:eastAsia="sv-SE"/>
              </w:rPr>
              <w:t xml:space="preserve">   </w:t>
            </w:r>
            <w:r w:rsidRPr="007752E9">
              <w:rPr>
                <w:sz w:val="16"/>
                <w:lang w:val="sv-SE" w:eastAsia="sv-SE"/>
              </w:rPr>
              <w:t>(”[</w:t>
            </w:r>
            <w:r w:rsidRPr="007752E9">
              <w:rPr>
                <w:sz w:val="16"/>
                <w:highlight w:val="yellow"/>
                <w:lang w:val="sv-SE" w:eastAsia="sv-SE"/>
              </w:rPr>
              <w:t>kort namn</w:t>
            </w:r>
            <w:r w:rsidRPr="007752E9">
              <w:rPr>
                <w:sz w:val="16"/>
                <w:lang w:val="sv-SE" w:eastAsia="sv-SE"/>
              </w:rPr>
              <w:t>]”)</w:t>
            </w:r>
          </w:p>
          <w:p w14:paraId="127B923B" w14:textId="77777777" w:rsidR="001310A0" w:rsidRPr="007752E9" w:rsidRDefault="001310A0" w:rsidP="001310A0">
            <w:pPr>
              <w:pStyle w:val="ListofParties"/>
              <w:numPr>
                <w:ilvl w:val="0"/>
                <w:numId w:val="0"/>
              </w:numPr>
              <w:tabs>
                <w:tab w:val="left" w:pos="743"/>
              </w:tabs>
              <w:ind w:left="1080"/>
              <w:rPr>
                <w:rFonts w:ascii="Verdana" w:hAnsi="Verdana"/>
                <w:sz w:val="16"/>
                <w:szCs w:val="16"/>
              </w:rPr>
            </w:pPr>
          </w:p>
          <w:p w14:paraId="29A5900A" w14:textId="77777777" w:rsidR="001310A0" w:rsidRPr="007752E9" w:rsidRDefault="001310A0" w:rsidP="001310A0">
            <w:pPr>
              <w:pStyle w:val="ListofParties"/>
              <w:numPr>
                <w:ilvl w:val="0"/>
                <w:numId w:val="0"/>
              </w:numPr>
              <w:tabs>
                <w:tab w:val="left" w:pos="743"/>
              </w:tabs>
              <w:ind w:left="1009" w:hanging="1009"/>
              <w:rPr>
                <w:rFonts w:ascii="Verdana" w:hAnsi="Verdana"/>
                <w:sz w:val="16"/>
                <w:szCs w:val="16"/>
              </w:rPr>
            </w:pPr>
          </w:p>
          <w:p w14:paraId="4F93A8B9" w14:textId="77777777" w:rsidR="001310A0" w:rsidRPr="007752E9" w:rsidRDefault="001310A0" w:rsidP="001310A0">
            <w:pPr>
              <w:pStyle w:val="ListofParties"/>
              <w:numPr>
                <w:ilvl w:val="0"/>
                <w:numId w:val="0"/>
              </w:numPr>
              <w:tabs>
                <w:tab w:val="left" w:pos="743"/>
              </w:tabs>
              <w:ind w:left="1009" w:hanging="1009"/>
              <w:rPr>
                <w:rFonts w:ascii="Verdana" w:hAnsi="Verdana"/>
                <w:sz w:val="16"/>
                <w:szCs w:val="16"/>
              </w:rPr>
            </w:pPr>
          </w:p>
          <w:p w14:paraId="6EBC99EB" w14:textId="77777777" w:rsidR="001310A0" w:rsidRPr="007752E9" w:rsidRDefault="001310A0" w:rsidP="001310A0">
            <w:pPr>
              <w:pStyle w:val="ListofParties"/>
              <w:numPr>
                <w:ilvl w:val="0"/>
                <w:numId w:val="0"/>
              </w:numPr>
              <w:tabs>
                <w:tab w:val="left" w:pos="743"/>
              </w:tabs>
              <w:ind w:left="743"/>
              <w:rPr>
                <w:rFonts w:ascii="Verdana" w:hAnsi="Verdana"/>
                <w:sz w:val="16"/>
                <w:szCs w:val="16"/>
              </w:rPr>
            </w:pPr>
          </w:p>
          <w:p w14:paraId="5469CEF8" w14:textId="77777777" w:rsidR="001310A0" w:rsidRPr="007752E9" w:rsidRDefault="001310A0" w:rsidP="001310A0">
            <w:pPr>
              <w:pStyle w:val="ListofParties"/>
              <w:numPr>
                <w:ilvl w:val="0"/>
                <w:numId w:val="0"/>
              </w:numPr>
              <w:tabs>
                <w:tab w:val="left" w:pos="743"/>
              </w:tabs>
              <w:ind w:left="743"/>
              <w:rPr>
                <w:rFonts w:ascii="Verdana" w:hAnsi="Verdana"/>
                <w:sz w:val="16"/>
                <w:szCs w:val="16"/>
              </w:rPr>
            </w:pPr>
          </w:p>
          <w:p w14:paraId="7A35F102" w14:textId="77777777" w:rsidR="001310A0" w:rsidRPr="007752E9" w:rsidRDefault="001310A0" w:rsidP="001310A0">
            <w:pPr>
              <w:pStyle w:val="ListofParties"/>
              <w:numPr>
                <w:ilvl w:val="0"/>
                <w:numId w:val="0"/>
              </w:numPr>
              <w:tabs>
                <w:tab w:val="left" w:pos="743"/>
              </w:tabs>
              <w:ind w:left="743"/>
              <w:rPr>
                <w:rFonts w:ascii="Verdana" w:hAnsi="Verdana"/>
                <w:sz w:val="16"/>
                <w:szCs w:val="16"/>
              </w:rPr>
            </w:pPr>
          </w:p>
          <w:p w14:paraId="026BCFAB" w14:textId="77777777" w:rsidR="001310A0" w:rsidRPr="007752E9" w:rsidRDefault="001310A0" w:rsidP="001310A0">
            <w:pPr>
              <w:pStyle w:val="ListofParties"/>
              <w:numPr>
                <w:ilvl w:val="0"/>
                <w:numId w:val="0"/>
              </w:numPr>
              <w:tabs>
                <w:tab w:val="left" w:pos="743"/>
              </w:tabs>
              <w:ind w:left="743"/>
              <w:rPr>
                <w:rFonts w:ascii="Verdana" w:hAnsi="Verdana"/>
                <w:sz w:val="16"/>
                <w:szCs w:val="16"/>
              </w:rPr>
            </w:pPr>
          </w:p>
          <w:p w14:paraId="7D0A82FF" w14:textId="77777777" w:rsidR="001310A0" w:rsidRPr="007752E9" w:rsidRDefault="001310A0" w:rsidP="001310A0">
            <w:pPr>
              <w:pStyle w:val="ListofParties"/>
              <w:numPr>
                <w:ilvl w:val="0"/>
                <w:numId w:val="0"/>
              </w:numPr>
              <w:tabs>
                <w:tab w:val="left" w:pos="743"/>
              </w:tabs>
              <w:ind w:left="743"/>
              <w:rPr>
                <w:rFonts w:ascii="Verdana" w:hAnsi="Verdana"/>
                <w:sz w:val="16"/>
                <w:szCs w:val="16"/>
              </w:rPr>
            </w:pPr>
          </w:p>
          <w:p w14:paraId="17507377" w14:textId="77777777" w:rsidR="001310A0" w:rsidRPr="007752E9" w:rsidRDefault="001310A0" w:rsidP="001310A0">
            <w:pPr>
              <w:pStyle w:val="ListofParties"/>
              <w:numPr>
                <w:ilvl w:val="0"/>
                <w:numId w:val="0"/>
              </w:numPr>
              <w:tabs>
                <w:tab w:val="left" w:pos="743"/>
              </w:tabs>
              <w:ind w:left="1009" w:hanging="1009"/>
              <w:rPr>
                <w:rFonts w:ascii="Verdana" w:hAnsi="Verdana"/>
                <w:sz w:val="16"/>
                <w:szCs w:val="16"/>
              </w:rPr>
            </w:pPr>
          </w:p>
          <w:p w14:paraId="046A6C55" w14:textId="77777777" w:rsidR="001310A0" w:rsidRPr="007752E9" w:rsidRDefault="001310A0" w:rsidP="001310A0">
            <w:pPr>
              <w:pStyle w:val="ListofParties"/>
              <w:numPr>
                <w:ilvl w:val="0"/>
                <w:numId w:val="0"/>
              </w:numPr>
              <w:tabs>
                <w:tab w:val="left" w:pos="743"/>
              </w:tabs>
              <w:ind w:left="1009" w:hanging="1009"/>
              <w:rPr>
                <w:rFonts w:ascii="Verdana" w:hAnsi="Verdana"/>
                <w:sz w:val="16"/>
                <w:szCs w:val="16"/>
              </w:rPr>
            </w:pPr>
          </w:p>
          <w:p w14:paraId="01CAB307" w14:textId="77777777" w:rsidR="001310A0" w:rsidRPr="007752E9" w:rsidRDefault="001310A0" w:rsidP="001310A0">
            <w:pPr>
              <w:pStyle w:val="ListofParties"/>
              <w:numPr>
                <w:ilvl w:val="0"/>
                <w:numId w:val="0"/>
              </w:numPr>
              <w:tabs>
                <w:tab w:val="left" w:pos="743"/>
              </w:tabs>
              <w:ind w:left="1009" w:hanging="1009"/>
              <w:rPr>
                <w:rFonts w:ascii="Verdana" w:hAnsi="Verdana"/>
                <w:sz w:val="16"/>
                <w:szCs w:val="16"/>
              </w:rPr>
            </w:pPr>
          </w:p>
          <w:p w14:paraId="5842C538" w14:textId="77777777" w:rsidR="001310A0" w:rsidRPr="007752E9" w:rsidRDefault="001310A0" w:rsidP="001310A0">
            <w:pPr>
              <w:pStyle w:val="ListofParties"/>
              <w:numPr>
                <w:ilvl w:val="0"/>
                <w:numId w:val="0"/>
              </w:numPr>
              <w:tabs>
                <w:tab w:val="left" w:pos="743"/>
              </w:tabs>
              <w:ind w:left="1009" w:hanging="1009"/>
              <w:rPr>
                <w:rFonts w:ascii="Verdana" w:hAnsi="Verdana"/>
                <w:sz w:val="16"/>
                <w:szCs w:val="16"/>
              </w:rPr>
            </w:pPr>
          </w:p>
          <w:p w14:paraId="12712E40" w14:textId="77777777" w:rsidR="001310A0" w:rsidRPr="007752E9" w:rsidRDefault="001310A0" w:rsidP="001310A0">
            <w:pPr>
              <w:pStyle w:val="ListofParties"/>
              <w:numPr>
                <w:ilvl w:val="0"/>
                <w:numId w:val="0"/>
              </w:numPr>
              <w:tabs>
                <w:tab w:val="left" w:pos="743"/>
              </w:tabs>
              <w:rPr>
                <w:rFonts w:ascii="Verdana" w:hAnsi="Verdana"/>
                <w:sz w:val="16"/>
                <w:szCs w:val="16"/>
              </w:rPr>
            </w:pPr>
          </w:p>
        </w:tc>
      </w:tr>
    </w:tbl>
    <w:p w14:paraId="5A50DA63" w14:textId="562A0D33" w:rsidR="004E65AF" w:rsidRPr="007752E9" w:rsidRDefault="004E65AF" w:rsidP="00864E8F">
      <w:pPr>
        <w:pStyle w:val="Heading1"/>
        <w:rPr>
          <w:lang w:val="sv-SE"/>
        </w:rPr>
      </w:pPr>
    </w:p>
    <w:p w14:paraId="6AD6EDF1" w14:textId="5100085C" w:rsidR="006006F8" w:rsidRPr="007752E9" w:rsidRDefault="006006F8">
      <w:pPr>
        <w:spacing w:after="160"/>
        <w:ind w:left="0"/>
        <w:rPr>
          <w:lang w:val="sv-SE"/>
        </w:rPr>
      </w:pPr>
      <w:r w:rsidRPr="007752E9">
        <w:rPr>
          <w:lang w:val="sv-SE"/>
        </w:rPr>
        <w:br w:type="page"/>
      </w:r>
    </w:p>
    <w:tbl>
      <w:tblPr>
        <w:tblW w:w="9748" w:type="dxa"/>
        <w:tblInd w:w="-284" w:type="dxa"/>
        <w:tblLayout w:type="fixed"/>
        <w:tblLook w:val="01E0" w:firstRow="1" w:lastRow="1" w:firstColumn="1" w:lastColumn="1" w:noHBand="0" w:noVBand="0"/>
      </w:tblPr>
      <w:tblGrid>
        <w:gridCol w:w="108"/>
        <w:gridCol w:w="4429"/>
        <w:gridCol w:w="320"/>
        <w:gridCol w:w="4641"/>
        <w:gridCol w:w="250"/>
      </w:tblGrid>
      <w:tr w:rsidR="008C25A4" w:rsidRPr="007752E9" w14:paraId="17CF6413" w14:textId="77777777" w:rsidTr="008C3660">
        <w:trPr>
          <w:gridBefore w:val="1"/>
          <w:wBefore w:w="108" w:type="dxa"/>
        </w:trPr>
        <w:tc>
          <w:tcPr>
            <w:tcW w:w="9640" w:type="dxa"/>
            <w:gridSpan w:val="4"/>
            <w:shd w:val="clear" w:color="auto" w:fill="auto"/>
          </w:tcPr>
          <w:p w14:paraId="2744DC97" w14:textId="2541F631" w:rsidR="008C25A4" w:rsidRPr="007752E9" w:rsidRDefault="007752E9" w:rsidP="008C3660">
            <w:pPr>
              <w:pStyle w:val="Heading1"/>
              <w:keepLines w:val="0"/>
              <w:numPr>
                <w:ilvl w:val="0"/>
                <w:numId w:val="5"/>
              </w:numPr>
              <w:tabs>
                <w:tab w:val="left" w:pos="964"/>
                <w:tab w:val="left" w:pos="1701"/>
                <w:tab w:val="left" w:pos="2552"/>
                <w:tab w:val="left" w:pos="3402"/>
                <w:tab w:val="left" w:pos="4253"/>
                <w:tab w:val="left" w:pos="5103"/>
                <w:tab w:val="left" w:pos="5954"/>
                <w:tab w:val="decimal" w:pos="8222"/>
              </w:tabs>
              <w:spacing w:after="60" w:line="280" w:lineRule="exact"/>
              <w:jc w:val="both"/>
              <w:rPr>
                <w:sz w:val="16"/>
                <w:lang w:val="sv-SE"/>
              </w:rPr>
            </w:pPr>
            <w:r>
              <w:rPr>
                <w:sz w:val="16"/>
                <w:lang w:val="sv-SE"/>
              </w:rPr>
              <w:lastRenderedPageBreak/>
              <w:t>AVTALSTYP</w:t>
            </w:r>
          </w:p>
        </w:tc>
      </w:tr>
      <w:tr w:rsidR="008C25A4" w:rsidRPr="007752E9" w14:paraId="2BAB1E76" w14:textId="77777777" w:rsidTr="008C3660">
        <w:trPr>
          <w:gridBefore w:val="1"/>
          <w:wBefore w:w="108" w:type="dxa"/>
        </w:trPr>
        <w:tc>
          <w:tcPr>
            <w:tcW w:w="9640" w:type="dxa"/>
            <w:gridSpan w:val="4"/>
            <w:shd w:val="clear" w:color="auto" w:fill="auto"/>
          </w:tcPr>
          <w:p w14:paraId="0A3EF0DE" w14:textId="7B10F8B1" w:rsidR="008C25A4" w:rsidRPr="007752E9"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7752E9">
              <w:rPr>
                <w:b w:val="0"/>
                <w:sz w:val="16"/>
                <w:lang w:val="sv-SE"/>
              </w:rPr>
              <w:t xml:space="preserve">Projektet är ett utvecklingsprojekt som  kompletterar befintliga metoder, materialkombinationer, produkter m.m. inom utvecklingsprojektets område. </w:t>
            </w:r>
          </w:p>
        </w:tc>
      </w:tr>
      <w:tr w:rsidR="008C25A4" w:rsidRPr="007752E9" w14:paraId="7A3B521A" w14:textId="77777777" w:rsidTr="008C3660">
        <w:trPr>
          <w:gridBefore w:val="1"/>
          <w:wBefore w:w="108" w:type="dxa"/>
        </w:trPr>
        <w:tc>
          <w:tcPr>
            <w:tcW w:w="9640" w:type="dxa"/>
            <w:gridSpan w:val="4"/>
            <w:shd w:val="clear" w:color="auto" w:fill="auto"/>
          </w:tcPr>
          <w:p w14:paraId="5EBC55FA" w14:textId="02F34D69" w:rsidR="008C25A4" w:rsidRPr="007752E9"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7752E9">
              <w:rPr>
                <w:b w:val="0"/>
                <w:sz w:val="16"/>
                <w:lang w:val="sv-SE"/>
              </w:rPr>
              <w:t xml:space="preserve">Parterna har valt att ingå ett offentligt-privat innovationssamarbete (OPI) rörande Projektet, vilket beskrivs närmare i punkt 6. Universitet kan ingå som en del i </w:t>
            </w:r>
            <w:r w:rsidRPr="007752E9">
              <w:rPr>
                <w:b w:val="0"/>
                <w:i/>
                <w:sz w:val="16"/>
                <w:lang w:val="sv-SE"/>
              </w:rPr>
              <w:t>triple helix</w:t>
            </w:r>
            <w:r w:rsidRPr="007752E9">
              <w:rPr>
                <w:b w:val="0"/>
                <w:sz w:val="16"/>
                <w:lang w:val="sv-SE"/>
              </w:rPr>
              <w:t>-samarbete och kan komma att bli part i OPI-samarbetet.</w:t>
            </w:r>
          </w:p>
        </w:tc>
      </w:tr>
      <w:tr w:rsidR="008C25A4" w:rsidRPr="007752E9" w14:paraId="61286A4C" w14:textId="77777777" w:rsidTr="008C3660">
        <w:trPr>
          <w:gridBefore w:val="1"/>
          <w:wBefore w:w="108" w:type="dxa"/>
        </w:trPr>
        <w:tc>
          <w:tcPr>
            <w:tcW w:w="9640" w:type="dxa"/>
            <w:gridSpan w:val="4"/>
            <w:shd w:val="clear" w:color="auto" w:fill="auto"/>
          </w:tcPr>
          <w:p w14:paraId="50C99A11" w14:textId="49D07C11" w:rsidR="008C25A4" w:rsidRPr="007752E9"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7752E9">
              <w:rPr>
                <w:b w:val="0"/>
                <w:sz w:val="16"/>
                <w:lang w:val="sv-SE"/>
              </w:rPr>
              <w:t xml:space="preserve">För offentliga och privata aktörer innebär  detta OPI-avtal </w:t>
            </w:r>
            <w:r w:rsidRPr="007752E9">
              <w:rPr>
                <w:b w:val="0"/>
                <w:sz w:val="16"/>
                <w:u w:val="single"/>
                <w:lang w:val="sv-SE"/>
              </w:rPr>
              <w:t>antingen</w:t>
            </w:r>
            <w:r w:rsidRPr="007752E9">
              <w:rPr>
                <w:b w:val="0"/>
                <w:sz w:val="16"/>
                <w:lang w:val="sv-SE"/>
              </w:rPr>
              <w:t xml:space="preserve"> ett icke ömsesidigt förpliktande avtal, jfr definitionen av offentligt kontrakt i EU:s upphandlingsdirektiv artikel 2, 1 st. 5 p., </w:t>
            </w:r>
            <w:r w:rsidRPr="007752E9">
              <w:rPr>
                <w:b w:val="0"/>
                <w:sz w:val="16"/>
                <w:u w:val="single"/>
                <w:lang w:val="sv-SE"/>
              </w:rPr>
              <w:t>eller</w:t>
            </w:r>
            <w:r w:rsidRPr="007752E9">
              <w:rPr>
                <w:b w:val="0"/>
                <w:sz w:val="16"/>
                <w:lang w:val="sv-SE"/>
              </w:rPr>
              <w:t xml:space="preserve"> ett avtal som omfattas av undantagsbestämmelsen i upphandlings-direktivets artikel 14 och undantaget för forsknings- och utvecklingsavtal i lagen (2016:1145) om offentlig upphandling (LOU) </w:t>
            </w:r>
            <w:r w:rsidRPr="007752E9">
              <w:rPr>
                <w:b w:val="0"/>
                <w:sz w:val="16"/>
                <w:u w:val="single"/>
                <w:lang w:val="sv-SE"/>
              </w:rPr>
              <w:t>eller</w:t>
            </w:r>
            <w:r w:rsidRPr="007752E9">
              <w:rPr>
                <w:b w:val="0"/>
                <w:sz w:val="16"/>
                <w:lang w:val="sv-SE"/>
              </w:rPr>
              <w:t xml:space="preserve"> ett avtal om  mindre, skräddarsydda tjänster för Projektet som varit konkurrensutsatta, varför avtalet inte är föremål för upphandlingsplikt enligt upphandlingsdirektivet och nationell upphandlingslagstiftning.</w:t>
            </w:r>
          </w:p>
        </w:tc>
      </w:tr>
      <w:tr w:rsidR="008C25A4" w:rsidRPr="007752E9" w14:paraId="41958956" w14:textId="77777777" w:rsidTr="008C3660">
        <w:trPr>
          <w:gridBefore w:val="1"/>
          <w:wBefore w:w="108" w:type="dxa"/>
        </w:trPr>
        <w:tc>
          <w:tcPr>
            <w:tcW w:w="9640" w:type="dxa"/>
            <w:gridSpan w:val="4"/>
            <w:shd w:val="clear" w:color="auto" w:fill="auto"/>
          </w:tcPr>
          <w:p w14:paraId="6682C391" w14:textId="12AD617E" w:rsidR="008C25A4" w:rsidRPr="007752E9"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7752E9">
              <w:rPr>
                <w:b w:val="0"/>
                <w:sz w:val="16"/>
                <w:lang w:val="sv-SE"/>
              </w:rPr>
              <w:t xml:space="preserve">Projektet är planerat och genomförs så att vardera parten inte får statligt stöd utöver vad som lagligen beaktas i </w:t>
            </w:r>
            <w:r w:rsidR="007752E9">
              <w:rPr>
                <w:b w:val="0"/>
                <w:sz w:val="16"/>
                <w:lang w:val="sv-SE"/>
              </w:rPr>
              <w:t>Cleantech TIPP</w:t>
            </w:r>
            <w:r w:rsidRPr="007752E9">
              <w:rPr>
                <w:b w:val="0"/>
                <w:sz w:val="16"/>
                <w:lang w:val="sv-SE"/>
              </w:rPr>
              <w:t>.</w:t>
            </w:r>
          </w:p>
        </w:tc>
      </w:tr>
      <w:tr w:rsidR="008C25A4" w:rsidRPr="007752E9" w14:paraId="617B0BFF" w14:textId="77777777" w:rsidTr="008C3660">
        <w:trPr>
          <w:gridBefore w:val="1"/>
          <w:wBefore w:w="108" w:type="dxa"/>
        </w:trPr>
        <w:tc>
          <w:tcPr>
            <w:tcW w:w="9640" w:type="dxa"/>
            <w:gridSpan w:val="4"/>
            <w:shd w:val="clear" w:color="auto" w:fill="auto"/>
          </w:tcPr>
          <w:p w14:paraId="20C28528" w14:textId="2854D290" w:rsidR="008C25A4" w:rsidRPr="007752E9"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7752E9">
              <w:rPr>
                <w:b w:val="0"/>
                <w:sz w:val="16"/>
                <w:lang w:val="sv-SE"/>
              </w:rPr>
              <w:t>Parterna har ett gemensamt intresse av att genom forskning, utveckling av metoder, verktyg, försök, demonstration och testning, utöka sina kunskaper inom de områden Projektet omfattar.</w:t>
            </w:r>
          </w:p>
        </w:tc>
      </w:tr>
      <w:tr w:rsidR="008C25A4" w:rsidRPr="007752E9" w14:paraId="42BA5A30" w14:textId="77777777" w:rsidTr="008C3660">
        <w:trPr>
          <w:gridBefore w:val="1"/>
          <w:wBefore w:w="108" w:type="dxa"/>
        </w:trPr>
        <w:tc>
          <w:tcPr>
            <w:tcW w:w="9640" w:type="dxa"/>
            <w:gridSpan w:val="4"/>
            <w:shd w:val="clear" w:color="auto" w:fill="auto"/>
          </w:tcPr>
          <w:p w14:paraId="6600AB59" w14:textId="09CAEA82" w:rsidR="008C25A4" w:rsidRPr="007752E9"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7752E9">
              <w:rPr>
                <w:b w:val="0"/>
                <w:sz w:val="16"/>
                <w:lang w:val="sv-SE"/>
              </w:rPr>
              <w:t>Parterna har mot bakgrund härav valt att ingå detta OPI-avtal med tillhörande bilagor (”Avtalet”), som syftar till att reglera parternas rättigheter och skyldigheter i samband med Projektet.</w:t>
            </w:r>
          </w:p>
        </w:tc>
      </w:tr>
      <w:tr w:rsidR="008C25A4" w:rsidRPr="007752E9" w14:paraId="06D3005A" w14:textId="77777777" w:rsidTr="008C3660">
        <w:trPr>
          <w:gridBefore w:val="1"/>
          <w:wBefore w:w="108" w:type="dxa"/>
        </w:trPr>
        <w:tc>
          <w:tcPr>
            <w:tcW w:w="9640" w:type="dxa"/>
            <w:gridSpan w:val="4"/>
            <w:shd w:val="clear" w:color="auto" w:fill="auto"/>
          </w:tcPr>
          <w:p w14:paraId="0222A9A6" w14:textId="640F08EC" w:rsidR="008C25A4" w:rsidRPr="007752E9"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7752E9">
              <w:rPr>
                <w:b w:val="0"/>
                <w:sz w:val="16"/>
                <w:lang w:val="sv-SE"/>
              </w:rPr>
              <w:t>Detta Avtal gäller Projektet [</w:t>
            </w:r>
            <w:r w:rsidRPr="007752E9">
              <w:rPr>
                <w:b w:val="0"/>
                <w:sz w:val="16"/>
                <w:highlight w:val="yellow"/>
                <w:lang w:val="sv-SE"/>
              </w:rPr>
              <w:t>titel</w:t>
            </w:r>
            <w:r w:rsidRPr="007752E9">
              <w:rPr>
                <w:b w:val="0"/>
                <w:sz w:val="16"/>
                <w:lang w:val="sv-SE"/>
              </w:rPr>
              <w:t xml:space="preserve">], som genomförs i regi av </w:t>
            </w:r>
            <w:r w:rsidR="007752E9">
              <w:rPr>
                <w:b w:val="0"/>
                <w:sz w:val="16"/>
                <w:lang w:val="sv-SE"/>
              </w:rPr>
              <w:t>Cleantech TIPP</w:t>
            </w:r>
            <w:r w:rsidRPr="007752E9">
              <w:rPr>
                <w:b w:val="0"/>
                <w:sz w:val="16"/>
                <w:lang w:val="sv-SE"/>
              </w:rPr>
              <w:t>.</w:t>
            </w:r>
          </w:p>
        </w:tc>
      </w:tr>
      <w:tr w:rsidR="008C25A4" w:rsidRPr="007752E9" w14:paraId="7A2567DA" w14:textId="77777777" w:rsidTr="008C3660">
        <w:trPr>
          <w:gridBefore w:val="1"/>
          <w:wBefore w:w="108" w:type="dxa"/>
        </w:trPr>
        <w:tc>
          <w:tcPr>
            <w:tcW w:w="9640" w:type="dxa"/>
            <w:gridSpan w:val="4"/>
            <w:shd w:val="clear" w:color="auto" w:fill="auto"/>
          </w:tcPr>
          <w:p w14:paraId="67C13544" w14:textId="1E03D683" w:rsidR="008C25A4" w:rsidRPr="007752E9" w:rsidRDefault="007752E9" w:rsidP="008C3660">
            <w:pPr>
              <w:pStyle w:val="Heading1"/>
              <w:keepLines w:val="0"/>
              <w:numPr>
                <w:ilvl w:val="0"/>
                <w:numId w:val="4"/>
              </w:numPr>
              <w:tabs>
                <w:tab w:val="left" w:pos="964"/>
                <w:tab w:val="left" w:pos="1701"/>
                <w:tab w:val="left" w:pos="2552"/>
                <w:tab w:val="left" w:pos="3402"/>
                <w:tab w:val="left" w:pos="4253"/>
                <w:tab w:val="left" w:pos="5103"/>
                <w:tab w:val="left" w:pos="5954"/>
                <w:tab w:val="decimal" w:pos="8222"/>
              </w:tabs>
              <w:spacing w:after="60" w:line="280" w:lineRule="exact"/>
              <w:jc w:val="both"/>
              <w:rPr>
                <w:rFonts w:eastAsiaTheme="minorHAnsi" w:cstheme="minorBidi"/>
                <w:sz w:val="16"/>
                <w:szCs w:val="19"/>
                <w:lang w:val="sv-SE"/>
              </w:rPr>
            </w:pPr>
            <w:r>
              <w:rPr>
                <w:sz w:val="16"/>
                <w:lang w:val="sv-SE"/>
              </w:rPr>
              <w:t>PROJEKTBESKRIVNING</w:t>
            </w:r>
          </w:p>
        </w:tc>
      </w:tr>
      <w:tr w:rsidR="008C25A4" w:rsidRPr="007752E9" w14:paraId="1FC5F57F" w14:textId="77777777" w:rsidTr="008C3660">
        <w:trPr>
          <w:gridBefore w:val="1"/>
          <w:wBefore w:w="108" w:type="dxa"/>
        </w:trPr>
        <w:tc>
          <w:tcPr>
            <w:tcW w:w="9640" w:type="dxa"/>
            <w:gridSpan w:val="4"/>
            <w:shd w:val="clear" w:color="auto" w:fill="auto"/>
          </w:tcPr>
          <w:p w14:paraId="22390416" w14:textId="77777777" w:rsidR="008C25A4" w:rsidRDefault="008C25A4" w:rsidP="008C3660">
            <w:pPr>
              <w:pStyle w:val="Heading2"/>
              <w:numPr>
                <w:ilvl w:val="1"/>
                <w:numId w:val="8"/>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7752E9">
              <w:rPr>
                <w:b w:val="0"/>
                <w:sz w:val="16"/>
                <w:lang w:val="sv-SE"/>
              </w:rPr>
              <w:t>Projektet är beskrivet i projektbeskrivningen (</w:t>
            </w:r>
            <w:r w:rsidRPr="006F1EF5">
              <w:rPr>
                <w:sz w:val="16"/>
                <w:lang w:val="sv-SE"/>
              </w:rPr>
              <w:t>Bilaga 1</w:t>
            </w:r>
            <w:r w:rsidRPr="007752E9">
              <w:rPr>
                <w:b w:val="0"/>
                <w:sz w:val="16"/>
                <w:lang w:val="sv-SE"/>
              </w:rPr>
              <w:t>) .</w:t>
            </w:r>
          </w:p>
          <w:p w14:paraId="080E1846" w14:textId="36B3F465" w:rsidR="006F1EF5" w:rsidRPr="006F1EF5" w:rsidRDefault="006F1EF5" w:rsidP="006F1EF5">
            <w:pPr>
              <w:ind w:left="0"/>
              <w:rPr>
                <w:sz w:val="16"/>
                <w:lang w:val="sv-SE"/>
              </w:rPr>
            </w:pPr>
          </w:p>
        </w:tc>
      </w:tr>
      <w:tr w:rsidR="008C25A4" w:rsidRPr="007752E9" w14:paraId="107930AA" w14:textId="77777777" w:rsidTr="008C3660">
        <w:trPr>
          <w:gridBefore w:val="1"/>
          <w:wBefore w:w="108" w:type="dxa"/>
        </w:trPr>
        <w:tc>
          <w:tcPr>
            <w:tcW w:w="9640" w:type="dxa"/>
            <w:gridSpan w:val="4"/>
            <w:shd w:val="clear" w:color="auto" w:fill="auto"/>
          </w:tcPr>
          <w:p w14:paraId="0867C83B" w14:textId="184CBE26" w:rsidR="008C25A4" w:rsidRPr="007752E9" w:rsidRDefault="006F1EF5" w:rsidP="008C3660">
            <w:pPr>
              <w:pStyle w:val="Heading2"/>
              <w:numPr>
                <w:ilvl w:val="1"/>
                <w:numId w:val="8"/>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6F1EF5">
              <w:rPr>
                <w:b w:val="0"/>
                <w:sz w:val="16"/>
                <w:lang w:val="sv-SE"/>
              </w:rPr>
              <w:t xml:space="preserve">Bakgrunden till Projektet är att Projektets offentliga parter </w:t>
            </w:r>
            <w:r w:rsidRPr="006F1EF5">
              <w:rPr>
                <w:b w:val="0"/>
                <w:sz w:val="16"/>
                <w:highlight w:val="yellow"/>
                <w:lang w:val="sv-SE"/>
              </w:rPr>
              <w:t>[offentlig part(er)</w:t>
            </w:r>
            <w:r w:rsidRPr="006F1EF5">
              <w:rPr>
                <w:b w:val="0"/>
                <w:sz w:val="16"/>
                <w:lang w:val="sv-SE"/>
              </w:rPr>
              <w:t>] utifrån en önskan att [</w:t>
            </w:r>
            <w:r w:rsidRPr="006F1EF5">
              <w:rPr>
                <w:b w:val="0"/>
                <w:sz w:val="16"/>
                <w:highlight w:val="yellow"/>
                <w:lang w:val="sv-SE"/>
              </w:rPr>
              <w:t>En kort beskrivning av bakgrunden till Projektet och eventuellt en kort beskrivning av hur avtalet kommit till stånd, t.ex. om annonserats och/eller mottar statligt stöd, etc.</w:t>
            </w:r>
            <w:r w:rsidRPr="006F1EF5">
              <w:rPr>
                <w:b w:val="0"/>
                <w:sz w:val="16"/>
                <w:lang w:val="sv-SE"/>
              </w:rPr>
              <w:t>]</w:t>
            </w:r>
          </w:p>
        </w:tc>
      </w:tr>
      <w:tr w:rsidR="008C25A4" w:rsidRPr="007752E9" w14:paraId="5C2A2218" w14:textId="77777777" w:rsidTr="008C3660">
        <w:trPr>
          <w:gridBefore w:val="1"/>
          <w:wBefore w:w="108" w:type="dxa"/>
        </w:trPr>
        <w:tc>
          <w:tcPr>
            <w:tcW w:w="9640" w:type="dxa"/>
            <w:gridSpan w:val="4"/>
            <w:shd w:val="clear" w:color="auto" w:fill="auto"/>
          </w:tcPr>
          <w:p w14:paraId="144CAA33" w14:textId="1D441E09" w:rsidR="008C25A4" w:rsidRPr="007752E9"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7752E9">
              <w:rPr>
                <w:b w:val="0"/>
                <w:sz w:val="16"/>
                <w:lang w:val="sv-SE"/>
              </w:rPr>
              <w:t>Projektets genomförande och faser framgår närmare av Projektets tidsplan (</w:t>
            </w:r>
            <w:r w:rsidRPr="006F1EF5">
              <w:rPr>
                <w:sz w:val="16"/>
                <w:lang w:val="sv-SE"/>
              </w:rPr>
              <w:t>Bilaga 2</w:t>
            </w:r>
            <w:r w:rsidRPr="007752E9">
              <w:rPr>
                <w:b w:val="0"/>
                <w:sz w:val="16"/>
                <w:lang w:val="sv-SE"/>
              </w:rPr>
              <w:t>) och projektekonomi (</w:t>
            </w:r>
            <w:r w:rsidRPr="006F1EF5">
              <w:rPr>
                <w:sz w:val="16"/>
                <w:lang w:val="sv-SE"/>
              </w:rPr>
              <w:t>Bilaga 3</w:t>
            </w:r>
            <w:r w:rsidRPr="007752E9">
              <w:rPr>
                <w:b w:val="0"/>
                <w:sz w:val="16"/>
                <w:lang w:val="sv-SE"/>
              </w:rPr>
              <w:t>).</w:t>
            </w:r>
          </w:p>
        </w:tc>
      </w:tr>
      <w:tr w:rsidR="008C25A4" w:rsidRPr="007752E9" w14:paraId="398960DA" w14:textId="77777777" w:rsidTr="008C3660">
        <w:trPr>
          <w:gridBefore w:val="1"/>
          <w:wBefore w:w="108" w:type="dxa"/>
        </w:trPr>
        <w:tc>
          <w:tcPr>
            <w:tcW w:w="9640" w:type="dxa"/>
            <w:gridSpan w:val="4"/>
            <w:shd w:val="clear" w:color="auto" w:fill="auto"/>
          </w:tcPr>
          <w:p w14:paraId="576ADC11" w14:textId="51C53CDA" w:rsidR="008C25A4" w:rsidRPr="007752E9" w:rsidRDefault="006F1EF5" w:rsidP="008C3660">
            <w:pPr>
              <w:pStyle w:val="Heading1"/>
              <w:keepLines w:val="0"/>
              <w:numPr>
                <w:ilvl w:val="0"/>
                <w:numId w:val="4"/>
              </w:numPr>
              <w:tabs>
                <w:tab w:val="left" w:pos="964"/>
                <w:tab w:val="left" w:pos="1701"/>
                <w:tab w:val="left" w:pos="2552"/>
                <w:tab w:val="left" w:pos="3402"/>
                <w:tab w:val="left" w:pos="4253"/>
                <w:tab w:val="left" w:pos="5103"/>
                <w:tab w:val="left" w:pos="5954"/>
                <w:tab w:val="decimal" w:pos="8222"/>
              </w:tabs>
              <w:spacing w:after="60" w:line="280" w:lineRule="exact"/>
              <w:jc w:val="both"/>
              <w:rPr>
                <w:rFonts w:eastAsiaTheme="minorHAnsi" w:cstheme="minorBidi"/>
                <w:sz w:val="16"/>
                <w:szCs w:val="19"/>
                <w:lang w:val="sv-SE"/>
              </w:rPr>
            </w:pPr>
            <w:r>
              <w:rPr>
                <w:sz w:val="16"/>
                <w:lang w:val="sv-SE"/>
              </w:rPr>
              <w:t>DEFINITIONER</w:t>
            </w:r>
          </w:p>
        </w:tc>
      </w:tr>
      <w:tr w:rsidR="008C25A4" w:rsidRPr="007752E9" w14:paraId="73A4CC5D" w14:textId="77777777" w:rsidTr="008C3660">
        <w:trPr>
          <w:gridBefore w:val="1"/>
          <w:wBefore w:w="108" w:type="dxa"/>
        </w:trPr>
        <w:tc>
          <w:tcPr>
            <w:tcW w:w="9640" w:type="dxa"/>
            <w:gridSpan w:val="4"/>
            <w:shd w:val="clear" w:color="auto" w:fill="auto"/>
          </w:tcPr>
          <w:p w14:paraId="66555B84" w14:textId="41FE65EB" w:rsidR="008C25A4" w:rsidRPr="006F1EF5"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6F1EF5">
              <w:rPr>
                <w:b w:val="0"/>
                <w:sz w:val="16"/>
                <w:lang w:val="sv-SE"/>
              </w:rPr>
              <w:t>”</w:t>
            </w:r>
            <w:r w:rsidRPr="006F1EF5">
              <w:rPr>
                <w:sz w:val="16"/>
                <w:lang w:val="sv-SE"/>
              </w:rPr>
              <w:t>Bakgrundskunskap</w:t>
            </w:r>
            <w:r w:rsidRPr="006F1EF5">
              <w:rPr>
                <w:b w:val="0"/>
                <w:sz w:val="16"/>
                <w:lang w:val="sv-SE"/>
              </w:rPr>
              <w:t>” avser parternas icke offentliggjorda information, inklusive know-how, immateriella rättigheter och opublicerade uppfinningar som en part</w:t>
            </w:r>
          </w:p>
        </w:tc>
      </w:tr>
      <w:tr w:rsidR="008C25A4" w:rsidRPr="007752E9" w14:paraId="1C56732D" w14:textId="77777777" w:rsidTr="008C3660">
        <w:trPr>
          <w:gridBefore w:val="1"/>
          <w:wBefore w:w="108" w:type="dxa"/>
        </w:trPr>
        <w:tc>
          <w:tcPr>
            <w:tcW w:w="9640" w:type="dxa"/>
            <w:gridSpan w:val="4"/>
            <w:shd w:val="clear" w:color="auto" w:fill="auto"/>
          </w:tcPr>
          <w:p w14:paraId="1440FDD4" w14:textId="1B56982B" w:rsidR="008C25A4" w:rsidRPr="006F1EF5" w:rsidRDefault="008C25A4" w:rsidP="008C3660">
            <w:pPr>
              <w:pStyle w:val="Heading4"/>
              <w:numPr>
                <w:ilvl w:val="3"/>
                <w:numId w:val="4"/>
              </w:numPr>
              <w:tabs>
                <w:tab w:val="clear" w:pos="1219"/>
                <w:tab w:val="clear" w:pos="1418"/>
                <w:tab w:val="num" w:pos="1027"/>
              </w:tabs>
              <w:ind w:left="1027" w:hanging="1027"/>
              <w:rPr>
                <w:rFonts w:ascii="Verdana" w:eastAsiaTheme="minorHAnsi" w:hAnsi="Verdana" w:cstheme="minorBidi"/>
                <w:bCs w:val="0"/>
                <w:spacing w:val="0"/>
                <w:sz w:val="16"/>
                <w:szCs w:val="19"/>
                <w:lang w:val="sv-SE"/>
              </w:rPr>
            </w:pPr>
            <w:r w:rsidRPr="006F1EF5">
              <w:rPr>
                <w:rFonts w:ascii="Verdana" w:hAnsi="Verdana"/>
                <w:sz w:val="16"/>
                <w:lang w:val="sv-SE"/>
              </w:rPr>
              <w:t xml:space="preserve">antingen har rättigheterna till vid Projektets start, förutsatt att detta skriftligen framgår för de övriga parterna eller i övrigt uppenbart framgår av omständigheterna  </w:t>
            </w:r>
          </w:p>
        </w:tc>
      </w:tr>
      <w:tr w:rsidR="008C25A4" w:rsidRPr="007752E9" w14:paraId="378CBD00" w14:textId="77777777" w:rsidTr="008C3660">
        <w:trPr>
          <w:gridBefore w:val="1"/>
          <w:wBefore w:w="108" w:type="dxa"/>
        </w:trPr>
        <w:tc>
          <w:tcPr>
            <w:tcW w:w="9640" w:type="dxa"/>
            <w:gridSpan w:val="4"/>
            <w:shd w:val="clear" w:color="auto" w:fill="auto"/>
          </w:tcPr>
          <w:p w14:paraId="3B8D51ED" w14:textId="1A082818" w:rsidR="008C25A4" w:rsidRPr="007752E9" w:rsidRDefault="008C25A4" w:rsidP="008C3660">
            <w:pPr>
              <w:pStyle w:val="Heading4"/>
              <w:numPr>
                <w:ilvl w:val="3"/>
                <w:numId w:val="4"/>
              </w:numPr>
              <w:tabs>
                <w:tab w:val="clear" w:pos="1219"/>
                <w:tab w:val="clear" w:pos="1418"/>
                <w:tab w:val="num" w:pos="1027"/>
              </w:tabs>
              <w:ind w:left="1027" w:hanging="1027"/>
              <w:rPr>
                <w:rFonts w:ascii="Verdana" w:eastAsiaTheme="minorHAnsi" w:hAnsi="Verdana" w:cstheme="minorBidi"/>
                <w:bCs w:val="0"/>
                <w:spacing w:val="0"/>
                <w:sz w:val="16"/>
                <w:szCs w:val="19"/>
                <w:lang w:val="sv-SE"/>
              </w:rPr>
            </w:pPr>
            <w:bookmarkStart w:id="2" w:name="_Ref466021378"/>
            <w:r w:rsidRPr="007752E9">
              <w:rPr>
                <w:rFonts w:ascii="Verdana" w:hAnsi="Verdana"/>
                <w:sz w:val="16"/>
                <w:lang w:val="sv-SE"/>
              </w:rPr>
              <w:lastRenderedPageBreak/>
              <w:t xml:space="preserve">eller </w:t>
            </w:r>
            <w:r w:rsidRPr="007752E9">
              <w:rPr>
                <w:rFonts w:ascii="Verdana" w:eastAsia="Calibri" w:hAnsi="Verdana"/>
                <w:sz w:val="16"/>
                <w:lang w:val="sv-SE"/>
              </w:rPr>
              <w:t xml:space="preserve">har genererat ensam och för egen räkning, men parallellt med Projektet. Härrör sådan egengenererad kunskap från Projektgenererad kunskap, se punkt 3.2, förutsätts dock </w:t>
            </w:r>
            <w:r w:rsidRPr="007752E9">
              <w:rPr>
                <w:rFonts w:ascii="Verdana" w:eastAsia="Calibri" w:hAnsi="Verdana"/>
                <w:sz w:val="16"/>
                <w:u w:val="single"/>
                <w:lang w:val="sv-SE"/>
              </w:rPr>
              <w:t>dels</w:t>
            </w:r>
            <w:r w:rsidRPr="007752E9">
              <w:rPr>
                <w:rFonts w:ascii="Verdana" w:eastAsia="Calibri" w:hAnsi="Verdana"/>
                <w:sz w:val="16"/>
                <w:lang w:val="sv-SE"/>
              </w:rPr>
              <w:t xml:space="preserve"> att  Projektet är ”öppet”, jfr punkt 8.4, och att den aktuella kunskapen därför är offentliggjord med hänsyn till öppenhets- och likabehandlingsprinciperna, </w:t>
            </w:r>
            <w:r w:rsidRPr="007752E9">
              <w:rPr>
                <w:rFonts w:ascii="Verdana" w:eastAsia="Calibri" w:hAnsi="Verdana"/>
                <w:sz w:val="16"/>
                <w:u w:val="single"/>
                <w:lang w:val="sv-SE"/>
              </w:rPr>
              <w:t>dels</w:t>
            </w:r>
            <w:r w:rsidRPr="007752E9">
              <w:rPr>
                <w:rFonts w:ascii="Verdana" w:eastAsia="Calibri" w:hAnsi="Verdana"/>
                <w:sz w:val="16"/>
                <w:lang w:val="sv-SE"/>
              </w:rPr>
              <w:t xml:space="preserve"> att den under Projektet egengenererade kunskapen inte gjorts tillgänglig för andra parter under OPI-projektet.</w:t>
            </w:r>
            <w:bookmarkEnd w:id="2"/>
          </w:p>
        </w:tc>
      </w:tr>
      <w:tr w:rsidR="008C25A4" w:rsidRPr="007752E9" w14:paraId="5F1A23A5" w14:textId="77777777" w:rsidTr="008C3660">
        <w:trPr>
          <w:gridBefore w:val="1"/>
          <w:wBefore w:w="108" w:type="dxa"/>
        </w:trPr>
        <w:tc>
          <w:tcPr>
            <w:tcW w:w="9640" w:type="dxa"/>
            <w:gridSpan w:val="4"/>
            <w:shd w:val="clear" w:color="auto" w:fill="auto"/>
          </w:tcPr>
          <w:p w14:paraId="2D3B82EA" w14:textId="2D75E2F4" w:rsidR="008C25A4" w:rsidRPr="006F1EF5"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bookmarkStart w:id="3" w:name="_Ref466020691"/>
            <w:r w:rsidRPr="006F1EF5">
              <w:rPr>
                <w:rFonts w:eastAsia="Calibri"/>
                <w:b w:val="0"/>
                <w:sz w:val="16"/>
                <w:lang w:val="sv-SE"/>
              </w:rPr>
              <w:t>”</w:t>
            </w:r>
            <w:r w:rsidRPr="006F1EF5">
              <w:rPr>
                <w:rFonts w:eastAsia="Calibri"/>
                <w:sz w:val="16"/>
                <w:lang w:val="sv-SE"/>
              </w:rPr>
              <w:t>Projektgenererad kunskap</w:t>
            </w:r>
            <w:r w:rsidRPr="006F1EF5">
              <w:rPr>
                <w:rFonts w:eastAsia="Calibri"/>
                <w:b w:val="0"/>
                <w:sz w:val="16"/>
                <w:lang w:val="sv-SE"/>
              </w:rPr>
              <w:t xml:space="preserve">” avser kunskap, inklusive know-how och projektresultat, som genereras av parterna tillsammans som ett led i Projektet, eller härrör från Projektgenererad kunskap utan att utgöra Bakgrundskunskap enligt definitionen i punkt 3.1B. </w:t>
            </w:r>
            <w:bookmarkEnd w:id="3"/>
          </w:p>
        </w:tc>
      </w:tr>
      <w:tr w:rsidR="008C25A4" w:rsidRPr="007752E9" w14:paraId="25101201" w14:textId="77777777" w:rsidTr="008C3660">
        <w:trPr>
          <w:gridBefore w:val="1"/>
          <w:wBefore w:w="108" w:type="dxa"/>
        </w:trPr>
        <w:tc>
          <w:tcPr>
            <w:tcW w:w="9640" w:type="dxa"/>
            <w:gridSpan w:val="4"/>
            <w:shd w:val="clear" w:color="auto" w:fill="auto"/>
          </w:tcPr>
          <w:p w14:paraId="08D66C94" w14:textId="25AADD39" w:rsidR="008C25A4" w:rsidRPr="006F1EF5"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6F1EF5">
              <w:rPr>
                <w:rFonts w:eastAsia="Calibri"/>
                <w:b w:val="0"/>
                <w:sz w:val="16"/>
                <w:lang w:val="sv-SE"/>
              </w:rPr>
              <w:t>”</w:t>
            </w:r>
            <w:r w:rsidRPr="006F1EF5">
              <w:rPr>
                <w:rFonts w:eastAsia="Calibri"/>
                <w:sz w:val="16"/>
                <w:lang w:val="sv-SE"/>
              </w:rPr>
              <w:t>Konfidentiell information</w:t>
            </w:r>
            <w:r w:rsidRPr="006F1EF5">
              <w:rPr>
                <w:rFonts w:eastAsia="Calibri"/>
                <w:b w:val="0"/>
                <w:sz w:val="16"/>
                <w:lang w:val="sv-SE"/>
              </w:rPr>
              <w:t>” avser personnummer och andra uppgifter hänförliga till person (inklusive information om, samt bilder m.m. av medborgare som medverkar i anslutning till Projektet) samt offentliga parters interna information som är undantagen tillgång med stöd av lag. Konfidentiell information avser vidare information av såväl teknisk, forskningsmässig som kommersiell natur, inklusive [</w:t>
            </w:r>
            <w:r w:rsidRPr="006F1EF5">
              <w:rPr>
                <w:rFonts w:eastAsia="Calibri"/>
                <w:sz w:val="16"/>
                <w:highlight w:val="green"/>
                <w:lang w:val="sv-SE"/>
              </w:rPr>
              <w:t>om Projektet är öppet, jfr punkt 8.4:</w:t>
            </w:r>
            <w:r w:rsidRPr="006F1EF5">
              <w:rPr>
                <w:rFonts w:eastAsia="Calibri"/>
                <w:b w:val="0"/>
                <w:sz w:val="16"/>
                <w:highlight w:val="green"/>
                <w:lang w:val="sv-SE"/>
              </w:rPr>
              <w:t xml:space="preserve"> Bakgrundskunskap, som mottas av parterna i</w:t>
            </w:r>
            <w:r w:rsidRPr="006F1EF5">
              <w:rPr>
                <w:rFonts w:eastAsia="Calibri"/>
                <w:b w:val="0"/>
                <w:sz w:val="16"/>
                <w:lang w:val="sv-SE"/>
              </w:rPr>
              <w:t xml:space="preserve"> </w:t>
            </w:r>
            <w:r w:rsidRPr="006F1EF5">
              <w:rPr>
                <w:rFonts w:eastAsia="Calibri"/>
                <w:b w:val="0"/>
                <w:sz w:val="16"/>
                <w:highlight w:val="green"/>
                <w:lang w:val="sv-SE"/>
              </w:rPr>
              <w:t>samband med Projektet, och då det angetts skriftligen att materialet är konfidentiellt eller då det i övrigt uppenbart framgår</w:t>
            </w:r>
            <w:r w:rsidRPr="006F1EF5">
              <w:rPr>
                <w:rFonts w:eastAsia="Calibri"/>
                <w:b w:val="0"/>
                <w:sz w:val="16"/>
                <w:lang w:val="sv-SE"/>
              </w:rPr>
              <w:t xml:space="preserve"> </w:t>
            </w:r>
            <w:r w:rsidRPr="006F1EF5">
              <w:rPr>
                <w:rFonts w:eastAsia="Calibri"/>
                <w:b w:val="0"/>
                <w:sz w:val="16"/>
                <w:highlight w:val="green"/>
                <w:lang w:val="sv-SE"/>
              </w:rPr>
              <w:t>av omständigheterna]</w:t>
            </w:r>
            <w:r w:rsidRPr="006F1EF5">
              <w:rPr>
                <w:b w:val="0"/>
                <w:lang w:val="sv-SE"/>
              </w:rPr>
              <w:t xml:space="preserve"> </w:t>
            </w:r>
            <w:r w:rsidRPr="006F1EF5">
              <w:rPr>
                <w:rFonts w:eastAsia="Calibri"/>
                <w:b w:val="0"/>
                <w:sz w:val="16"/>
                <w:highlight w:val="yellow"/>
                <w:lang w:val="sv-SE"/>
              </w:rPr>
              <w:t>[</w:t>
            </w:r>
            <w:r w:rsidRPr="006F1EF5">
              <w:rPr>
                <w:rFonts w:eastAsia="Calibri"/>
                <w:sz w:val="16"/>
                <w:highlight w:val="yellow"/>
                <w:lang w:val="sv-SE"/>
              </w:rPr>
              <w:t>Om Projektet är icke-öppet , jfr punkt 8.4:</w:t>
            </w:r>
            <w:r w:rsidRPr="006F1EF5">
              <w:rPr>
                <w:rFonts w:eastAsia="Calibri"/>
                <w:b w:val="0"/>
                <w:sz w:val="16"/>
                <w:highlight w:val="yellow"/>
                <w:lang w:val="sv-SE"/>
              </w:rPr>
              <w:t xml:space="preserve"> bl.a. Bakgrundskunskap, förgrundskunskap, projektbeskrivning, biologiska reagenser, ritningar, dokument, program, formler, metoder, analysresultat och know-how i övrigt, som mottas av parterna i samband med Projektet, och då det angetts skriftligen att materialet är konfidentiellt eller då det i övrigt uppenbart farmgår av omständigheterna</w:t>
            </w:r>
            <w:r w:rsidRPr="006F1EF5">
              <w:rPr>
                <w:rFonts w:eastAsia="Calibri"/>
                <w:b w:val="0"/>
                <w:sz w:val="16"/>
                <w:lang w:val="sv-SE"/>
              </w:rPr>
              <w:t xml:space="preserve">]. </w:t>
            </w:r>
          </w:p>
        </w:tc>
      </w:tr>
      <w:tr w:rsidR="008C25A4" w:rsidRPr="007752E9" w14:paraId="3F123CF4" w14:textId="77777777" w:rsidTr="008C3660">
        <w:trPr>
          <w:gridBefore w:val="1"/>
          <w:wBefore w:w="108" w:type="dxa"/>
        </w:trPr>
        <w:tc>
          <w:tcPr>
            <w:tcW w:w="9640" w:type="dxa"/>
            <w:gridSpan w:val="4"/>
            <w:shd w:val="clear" w:color="auto" w:fill="auto"/>
          </w:tcPr>
          <w:p w14:paraId="748F7897" w14:textId="3D12FA14" w:rsidR="008C25A4" w:rsidRPr="007752E9" w:rsidRDefault="006F1EF5" w:rsidP="008C3660">
            <w:pPr>
              <w:pStyle w:val="Heading1"/>
              <w:keepLines w:val="0"/>
              <w:numPr>
                <w:ilvl w:val="0"/>
                <w:numId w:val="4"/>
              </w:numPr>
              <w:tabs>
                <w:tab w:val="left" w:pos="964"/>
                <w:tab w:val="left" w:pos="1701"/>
                <w:tab w:val="left" w:pos="2552"/>
                <w:tab w:val="left" w:pos="3402"/>
                <w:tab w:val="left" w:pos="4253"/>
                <w:tab w:val="left" w:pos="5103"/>
                <w:tab w:val="left" w:pos="5954"/>
                <w:tab w:val="decimal" w:pos="8222"/>
              </w:tabs>
              <w:spacing w:after="60" w:line="280" w:lineRule="exact"/>
              <w:jc w:val="both"/>
              <w:rPr>
                <w:rFonts w:eastAsiaTheme="minorHAnsi" w:cstheme="minorBidi"/>
                <w:sz w:val="16"/>
                <w:szCs w:val="19"/>
                <w:lang w:val="sv-SE"/>
              </w:rPr>
            </w:pPr>
            <w:r>
              <w:rPr>
                <w:rFonts w:eastAsia="Calibri"/>
                <w:sz w:val="16"/>
                <w:lang w:val="sv-SE"/>
              </w:rPr>
              <w:t>PROJEKTETS SYFTE OCH UTVECKLINGSMÅL</w:t>
            </w:r>
          </w:p>
        </w:tc>
      </w:tr>
      <w:tr w:rsidR="008C25A4" w:rsidRPr="007752E9" w14:paraId="12C4CED7" w14:textId="77777777" w:rsidTr="008C3660">
        <w:trPr>
          <w:gridBefore w:val="1"/>
          <w:wBefore w:w="108" w:type="dxa"/>
        </w:trPr>
        <w:tc>
          <w:tcPr>
            <w:tcW w:w="9640" w:type="dxa"/>
            <w:gridSpan w:val="4"/>
            <w:shd w:val="clear" w:color="auto" w:fill="auto"/>
          </w:tcPr>
          <w:p w14:paraId="39B93F79" w14:textId="786102B9" w:rsidR="008C25A4" w:rsidRPr="006F1EF5"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6F1EF5">
              <w:rPr>
                <w:rFonts w:eastAsia="Calibri"/>
                <w:b w:val="0"/>
                <w:sz w:val="16"/>
                <w:lang w:val="sv-SE"/>
              </w:rPr>
              <w:t>Det övergripande syftet med Projektet är att demonstrera och dokumentera [</w:t>
            </w:r>
            <w:r w:rsidRPr="006F1EF5">
              <w:rPr>
                <w:rFonts w:eastAsia="Calibri"/>
                <w:b w:val="0"/>
                <w:sz w:val="16"/>
                <w:highlight w:val="yellow"/>
                <w:lang w:val="sv-SE"/>
              </w:rPr>
              <w:t>infoga text</w:t>
            </w:r>
            <w:r w:rsidRPr="006F1EF5">
              <w:rPr>
                <w:rFonts w:eastAsia="Calibri"/>
                <w:b w:val="0"/>
                <w:sz w:val="16"/>
                <w:lang w:val="sv-SE"/>
              </w:rPr>
              <w:t>].</w:t>
            </w:r>
            <w:r w:rsidRPr="006F1EF5">
              <w:rPr>
                <w:b w:val="0"/>
                <w:lang w:val="sv-SE"/>
              </w:rPr>
              <w:t xml:space="preserve"> </w:t>
            </w:r>
            <w:r w:rsidRPr="006F1EF5">
              <w:rPr>
                <w:rFonts w:eastAsia="Calibri"/>
                <w:b w:val="0"/>
                <w:sz w:val="16"/>
                <w:lang w:val="sv-SE"/>
              </w:rPr>
              <w:t xml:space="preserve">Målet är att få ytterligare kunskap härom och, om möjligt, utveckla en lösning som i full skala kan </w:t>
            </w:r>
            <w:r w:rsidR="006F1EF5">
              <w:rPr>
                <w:rFonts w:eastAsia="Calibri"/>
                <w:b w:val="0"/>
                <w:sz w:val="16"/>
                <w:lang w:val="sv-SE"/>
              </w:rPr>
              <w:t>skapa</w:t>
            </w:r>
            <w:r w:rsidRPr="006F1EF5">
              <w:rPr>
                <w:rFonts w:eastAsia="Calibri"/>
                <w:b w:val="0"/>
                <w:sz w:val="16"/>
                <w:lang w:val="sv-SE"/>
              </w:rPr>
              <w:t xml:space="preserve"> [</w:t>
            </w:r>
            <w:r w:rsidRPr="006F1EF5">
              <w:rPr>
                <w:rFonts w:eastAsia="Calibri"/>
                <w:b w:val="0"/>
                <w:sz w:val="16"/>
                <w:highlight w:val="yellow"/>
                <w:lang w:val="sv-SE"/>
              </w:rPr>
              <w:t>infoga text om framgångskriterier</w:t>
            </w:r>
            <w:r w:rsidRPr="006F1EF5">
              <w:rPr>
                <w:rFonts w:eastAsia="Calibri"/>
                <w:b w:val="0"/>
                <w:sz w:val="16"/>
                <w:lang w:val="sv-SE"/>
              </w:rPr>
              <w:t>].</w:t>
            </w:r>
          </w:p>
        </w:tc>
      </w:tr>
      <w:tr w:rsidR="008C25A4" w:rsidRPr="007752E9" w14:paraId="6081FC55" w14:textId="77777777" w:rsidTr="008C3660">
        <w:trPr>
          <w:gridBefore w:val="1"/>
          <w:wBefore w:w="108" w:type="dxa"/>
        </w:trPr>
        <w:tc>
          <w:tcPr>
            <w:tcW w:w="9640" w:type="dxa"/>
            <w:gridSpan w:val="4"/>
            <w:shd w:val="clear" w:color="auto" w:fill="auto"/>
          </w:tcPr>
          <w:p w14:paraId="233FC554" w14:textId="77CD35AA" w:rsidR="008C25A4" w:rsidRPr="006F1EF5"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6F1EF5">
              <w:rPr>
                <w:rFonts w:eastAsia="Calibri"/>
                <w:b w:val="0"/>
                <w:sz w:val="16"/>
                <w:lang w:val="sv-SE"/>
              </w:rPr>
              <w:t>Det gemensamma utvecklingsmålet med Projektet är: [</w:t>
            </w:r>
            <w:r w:rsidRPr="006F1EF5">
              <w:rPr>
                <w:rFonts w:eastAsia="Calibri"/>
                <w:b w:val="0"/>
                <w:sz w:val="16"/>
                <w:highlight w:val="yellow"/>
                <w:lang w:val="sv-SE"/>
              </w:rPr>
              <w:t>Infoga utvecklingsmål</w:t>
            </w:r>
            <w:r w:rsidRPr="006F1EF5">
              <w:rPr>
                <w:rFonts w:eastAsia="Calibri"/>
                <w:b w:val="0"/>
                <w:sz w:val="16"/>
                <w:lang w:val="sv-SE"/>
              </w:rPr>
              <w:t>].</w:t>
            </w:r>
          </w:p>
        </w:tc>
      </w:tr>
      <w:tr w:rsidR="008C25A4" w:rsidRPr="007752E9" w14:paraId="045F15A7" w14:textId="77777777" w:rsidTr="008C3660">
        <w:trPr>
          <w:gridBefore w:val="1"/>
          <w:wBefore w:w="108" w:type="dxa"/>
        </w:trPr>
        <w:tc>
          <w:tcPr>
            <w:tcW w:w="9640" w:type="dxa"/>
            <w:gridSpan w:val="4"/>
            <w:shd w:val="clear" w:color="auto" w:fill="auto"/>
          </w:tcPr>
          <w:p w14:paraId="75BA3A64" w14:textId="4650847F" w:rsidR="008C25A4" w:rsidRPr="006F1EF5"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6F1EF5">
              <w:rPr>
                <w:rFonts w:eastAsia="Calibri"/>
                <w:b w:val="0"/>
                <w:sz w:val="16"/>
                <w:lang w:val="sv-SE"/>
              </w:rPr>
              <w:t>[</w:t>
            </w:r>
            <w:r w:rsidRPr="006F1EF5">
              <w:rPr>
                <w:rFonts w:eastAsia="Calibri"/>
                <w:b w:val="0"/>
                <w:sz w:val="16"/>
                <w:highlight w:val="yellow"/>
                <w:lang w:val="sv-SE"/>
              </w:rPr>
              <w:t>Möjliga delmål för faser</w:t>
            </w:r>
            <w:r w:rsidRPr="006F1EF5">
              <w:rPr>
                <w:rFonts w:eastAsia="Calibri"/>
                <w:b w:val="0"/>
                <w:sz w:val="16"/>
                <w:lang w:val="sv-SE"/>
              </w:rPr>
              <w:t>]</w:t>
            </w:r>
          </w:p>
        </w:tc>
      </w:tr>
      <w:tr w:rsidR="008C25A4" w:rsidRPr="007752E9" w14:paraId="5DD06902" w14:textId="77777777" w:rsidTr="008C3660">
        <w:trPr>
          <w:gridBefore w:val="1"/>
          <w:wBefore w:w="108" w:type="dxa"/>
        </w:trPr>
        <w:tc>
          <w:tcPr>
            <w:tcW w:w="9640" w:type="dxa"/>
            <w:gridSpan w:val="4"/>
            <w:shd w:val="clear" w:color="auto" w:fill="auto"/>
          </w:tcPr>
          <w:p w14:paraId="4ECE5CF1" w14:textId="72540A98" w:rsidR="008C25A4" w:rsidRPr="007752E9" w:rsidRDefault="006F1EF5" w:rsidP="008C3660">
            <w:pPr>
              <w:pStyle w:val="Heading1"/>
              <w:keepLines w:val="0"/>
              <w:numPr>
                <w:ilvl w:val="0"/>
                <w:numId w:val="4"/>
              </w:numPr>
              <w:tabs>
                <w:tab w:val="left" w:pos="964"/>
                <w:tab w:val="left" w:pos="1701"/>
                <w:tab w:val="left" w:pos="2552"/>
                <w:tab w:val="left" w:pos="3402"/>
                <w:tab w:val="left" w:pos="4253"/>
                <w:tab w:val="left" w:pos="5103"/>
                <w:tab w:val="left" w:pos="5954"/>
                <w:tab w:val="decimal" w:pos="8222"/>
              </w:tabs>
              <w:spacing w:after="60" w:line="280" w:lineRule="exact"/>
              <w:jc w:val="both"/>
              <w:rPr>
                <w:rFonts w:eastAsiaTheme="minorHAnsi" w:cstheme="minorBidi"/>
                <w:sz w:val="16"/>
                <w:szCs w:val="19"/>
                <w:lang w:val="sv-SE"/>
              </w:rPr>
            </w:pPr>
            <w:r>
              <w:rPr>
                <w:rFonts w:eastAsia="Calibri"/>
                <w:sz w:val="16"/>
                <w:lang w:val="sv-SE"/>
              </w:rPr>
              <w:t>TIDSPLAN</w:t>
            </w:r>
          </w:p>
        </w:tc>
      </w:tr>
      <w:tr w:rsidR="008C25A4" w:rsidRPr="007752E9" w14:paraId="42107030" w14:textId="77777777" w:rsidTr="008C3660">
        <w:trPr>
          <w:gridBefore w:val="1"/>
          <w:wBefore w:w="108" w:type="dxa"/>
        </w:trPr>
        <w:tc>
          <w:tcPr>
            <w:tcW w:w="9640" w:type="dxa"/>
            <w:gridSpan w:val="4"/>
            <w:shd w:val="clear" w:color="auto" w:fill="auto"/>
          </w:tcPr>
          <w:p w14:paraId="18E94F3B" w14:textId="3268E338" w:rsidR="00F51DF9" w:rsidRDefault="008C25A4" w:rsidP="008C3660">
            <w:pPr>
              <w:pStyle w:val="Heading2"/>
              <w:numPr>
                <w:ilvl w:val="1"/>
                <w:numId w:val="6"/>
              </w:numPr>
              <w:tabs>
                <w:tab w:val="left" w:pos="964"/>
                <w:tab w:val="left" w:pos="1701"/>
                <w:tab w:val="left" w:pos="2552"/>
                <w:tab w:val="left" w:pos="3402"/>
                <w:tab w:val="left" w:pos="4253"/>
                <w:tab w:val="left" w:pos="5103"/>
                <w:tab w:val="left" w:pos="5954"/>
                <w:tab w:val="decimal" w:pos="8222"/>
              </w:tabs>
              <w:spacing w:before="240" w:after="60" w:line="280" w:lineRule="exact"/>
              <w:rPr>
                <w:rFonts w:eastAsia="Calibri"/>
                <w:b w:val="0"/>
                <w:sz w:val="16"/>
                <w:lang w:val="sv-SE"/>
              </w:rPr>
            </w:pPr>
            <w:r w:rsidRPr="006F1EF5">
              <w:rPr>
                <w:rFonts w:eastAsia="Calibri"/>
                <w:b w:val="0"/>
                <w:sz w:val="16"/>
                <w:lang w:val="sv-SE"/>
              </w:rPr>
              <w:t>Projektets faser, milstolpar och milstolpsmöten framgår av Projektets tidsplan (</w:t>
            </w:r>
            <w:r w:rsidR="006F1EF5">
              <w:rPr>
                <w:rFonts w:eastAsia="Calibri"/>
                <w:sz w:val="16"/>
                <w:lang w:val="sv-SE"/>
              </w:rPr>
              <w:t>B</w:t>
            </w:r>
            <w:r w:rsidRPr="006F1EF5">
              <w:rPr>
                <w:rFonts w:eastAsia="Calibri"/>
                <w:sz w:val="16"/>
                <w:lang w:val="sv-SE"/>
              </w:rPr>
              <w:t>ilaga 2</w:t>
            </w:r>
            <w:r w:rsidRPr="006F1EF5">
              <w:rPr>
                <w:rFonts w:eastAsia="Calibri"/>
                <w:b w:val="0"/>
                <w:sz w:val="16"/>
                <w:lang w:val="sv-SE"/>
              </w:rPr>
              <w:t>).</w:t>
            </w:r>
          </w:p>
          <w:p w14:paraId="1F595B4E" w14:textId="20B36811" w:rsidR="00F51DF9" w:rsidRPr="00F51DF9" w:rsidRDefault="00F51DF9" w:rsidP="008C3660">
            <w:pPr>
              <w:pStyle w:val="Heading2"/>
              <w:numPr>
                <w:ilvl w:val="1"/>
                <w:numId w:val="6"/>
              </w:numPr>
              <w:tabs>
                <w:tab w:val="left" w:pos="964"/>
                <w:tab w:val="left" w:pos="1701"/>
                <w:tab w:val="left" w:pos="2552"/>
                <w:tab w:val="left" w:pos="3402"/>
                <w:tab w:val="left" w:pos="4253"/>
                <w:tab w:val="left" w:pos="5103"/>
                <w:tab w:val="left" w:pos="5954"/>
                <w:tab w:val="decimal" w:pos="8222"/>
              </w:tabs>
              <w:spacing w:before="240" w:after="60" w:line="280" w:lineRule="exact"/>
              <w:rPr>
                <w:rFonts w:eastAsia="Calibri"/>
                <w:b w:val="0"/>
                <w:sz w:val="16"/>
                <w:lang w:val="sv-SE"/>
              </w:rPr>
            </w:pPr>
            <w:r w:rsidRPr="00F51DF9">
              <w:rPr>
                <w:rFonts w:eastAsia="Calibri"/>
                <w:b w:val="0"/>
                <w:sz w:val="16"/>
                <w:lang w:val="sv-SE"/>
              </w:rPr>
              <w:t xml:space="preserve">Tidsplanen kan revideras i takt med Projektets utveckling, om det finns rimliga skäl därtill, eller om en ändring i organisationen eller uppgiftsfördelningen kräver det. </w:t>
            </w:r>
            <w:r w:rsidR="008C25A4" w:rsidRPr="006F1EF5">
              <w:rPr>
                <w:rFonts w:eastAsia="Calibri"/>
                <w:b w:val="0"/>
                <w:sz w:val="16"/>
                <w:lang w:val="sv-SE"/>
              </w:rPr>
              <w:t xml:space="preserve"> </w:t>
            </w:r>
          </w:p>
        </w:tc>
      </w:tr>
      <w:tr w:rsidR="008C25A4" w:rsidRPr="007752E9" w14:paraId="07F648AD" w14:textId="77777777" w:rsidTr="008C3660">
        <w:trPr>
          <w:gridBefore w:val="1"/>
          <w:wBefore w:w="108" w:type="dxa"/>
        </w:trPr>
        <w:tc>
          <w:tcPr>
            <w:tcW w:w="9640" w:type="dxa"/>
            <w:gridSpan w:val="4"/>
            <w:shd w:val="clear" w:color="auto" w:fill="auto"/>
          </w:tcPr>
          <w:p w14:paraId="68330290" w14:textId="78C22040" w:rsidR="008C25A4" w:rsidRPr="006F1EF5"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6F1EF5">
              <w:rPr>
                <w:rFonts w:eastAsia="Calibri"/>
                <w:b w:val="0"/>
                <w:sz w:val="16"/>
                <w:lang w:val="sv-SE"/>
              </w:rPr>
              <w:t>Tidsplanen är endast vägledande och det finns inget rättsligt ansvar förbundet med de i tidsplanen angivna tidsfristerna, oavsett att det i tidsplanen finns en utsedd projektmässigt ansvarig för en aktivitet och tillhörande frist. Parterna åtar sig dock att efter bästa förmåga arbeta för att hålla angivna tider och deadlines.</w:t>
            </w:r>
          </w:p>
        </w:tc>
      </w:tr>
      <w:tr w:rsidR="008C25A4" w:rsidRPr="007752E9" w14:paraId="7D37630A" w14:textId="77777777" w:rsidTr="008C3660">
        <w:trPr>
          <w:gridBefore w:val="1"/>
          <w:wBefore w:w="108" w:type="dxa"/>
        </w:trPr>
        <w:tc>
          <w:tcPr>
            <w:tcW w:w="9640" w:type="dxa"/>
            <w:gridSpan w:val="4"/>
            <w:shd w:val="clear" w:color="auto" w:fill="auto"/>
          </w:tcPr>
          <w:p w14:paraId="0E4EB9B7" w14:textId="4E4F7452" w:rsidR="008C25A4" w:rsidRPr="007752E9" w:rsidRDefault="008C25A4" w:rsidP="008C3660">
            <w:pPr>
              <w:pStyle w:val="Heading1"/>
              <w:keepLines w:val="0"/>
              <w:numPr>
                <w:ilvl w:val="0"/>
                <w:numId w:val="4"/>
              </w:numPr>
              <w:tabs>
                <w:tab w:val="left" w:pos="964"/>
                <w:tab w:val="left" w:pos="1701"/>
                <w:tab w:val="left" w:pos="2552"/>
                <w:tab w:val="left" w:pos="3402"/>
                <w:tab w:val="left" w:pos="4253"/>
                <w:tab w:val="left" w:pos="5103"/>
                <w:tab w:val="left" w:pos="5954"/>
                <w:tab w:val="decimal" w:pos="8222"/>
              </w:tabs>
              <w:spacing w:after="60" w:line="280" w:lineRule="exact"/>
              <w:jc w:val="both"/>
              <w:rPr>
                <w:rFonts w:eastAsiaTheme="minorHAnsi" w:cstheme="minorBidi"/>
                <w:sz w:val="16"/>
                <w:szCs w:val="19"/>
                <w:lang w:val="sv-SE"/>
              </w:rPr>
            </w:pPr>
            <w:bookmarkStart w:id="4" w:name="_Toc471732662"/>
            <w:bookmarkStart w:id="5" w:name="_Toc472090586"/>
            <w:r w:rsidRPr="007752E9">
              <w:rPr>
                <w:rFonts w:eastAsia="Calibri"/>
                <w:sz w:val="16"/>
                <w:lang w:val="sv-SE"/>
              </w:rPr>
              <w:lastRenderedPageBreak/>
              <w:t>Projektsamarbetet</w:t>
            </w:r>
            <w:bookmarkEnd w:id="4"/>
            <w:bookmarkEnd w:id="5"/>
          </w:p>
        </w:tc>
      </w:tr>
      <w:tr w:rsidR="008C25A4" w:rsidRPr="007752E9" w14:paraId="277FE5D5" w14:textId="77777777" w:rsidTr="008C3660">
        <w:trPr>
          <w:gridBefore w:val="1"/>
          <w:wBefore w:w="108" w:type="dxa"/>
        </w:trPr>
        <w:tc>
          <w:tcPr>
            <w:tcW w:w="9640" w:type="dxa"/>
            <w:gridSpan w:val="4"/>
            <w:shd w:val="clear" w:color="auto" w:fill="auto"/>
          </w:tcPr>
          <w:p w14:paraId="50DF745D" w14:textId="5DAA323D" w:rsidR="008C25A4" w:rsidRPr="00F51DF9" w:rsidRDefault="008C25A4" w:rsidP="008C3660">
            <w:pPr>
              <w:pStyle w:val="Heading2"/>
              <w:numPr>
                <w:ilvl w:val="1"/>
                <w:numId w:val="7"/>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F51DF9">
              <w:rPr>
                <w:b w:val="0"/>
                <w:sz w:val="16"/>
                <w:lang w:val="sv-SE"/>
              </w:rPr>
              <w:t xml:space="preserve">Parterna är i alla avseenden oberoende parter. Ingen av parterna har fullmakt eller på annat sätt rätt att skapa förpliktelser för de övriga parterna, om det inte finns ett separat skriftligt avtal därom. Med avtalet etableras inget joint venture, partnerskap, konsortium eller annan sammanslutning mellan parterna och parterna ska inte heller vara ansvariga för eller gentemot varandra, bortsett från vad som uttryckligen följer av avtalet. </w:t>
            </w:r>
          </w:p>
        </w:tc>
      </w:tr>
      <w:tr w:rsidR="008C25A4" w:rsidRPr="007752E9" w14:paraId="697A3ADE" w14:textId="77777777" w:rsidTr="008C3660">
        <w:trPr>
          <w:gridBefore w:val="1"/>
          <w:wBefore w:w="108" w:type="dxa"/>
        </w:trPr>
        <w:tc>
          <w:tcPr>
            <w:tcW w:w="9640" w:type="dxa"/>
            <w:gridSpan w:val="4"/>
            <w:shd w:val="clear" w:color="auto" w:fill="auto"/>
          </w:tcPr>
          <w:p w14:paraId="70A0F23E" w14:textId="382658B2" w:rsidR="008C25A4" w:rsidRPr="00F51DF9"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F51DF9">
              <w:rPr>
                <w:b w:val="0"/>
                <w:sz w:val="16"/>
                <w:lang w:val="sv-SE"/>
              </w:rPr>
              <w:t>Parterna ska inrätta en projektgrupp bestående av en representant för envar av parterna (”Projektgruppen”), som ska vara ansvarig för utvecklingen av Projektet, inklusive konceptutveckling, metodval, val av parter med nödvändig kompletterande kompetens, Projektets etablering, medborgare/ användarnas delaktighet, kommunikation samt utvärdering.</w:t>
            </w:r>
          </w:p>
        </w:tc>
      </w:tr>
      <w:tr w:rsidR="008C25A4" w:rsidRPr="007752E9" w14:paraId="2B0C0FD2" w14:textId="77777777" w:rsidTr="008C3660">
        <w:trPr>
          <w:gridBefore w:val="1"/>
          <w:wBefore w:w="108" w:type="dxa"/>
        </w:trPr>
        <w:tc>
          <w:tcPr>
            <w:tcW w:w="9640" w:type="dxa"/>
            <w:gridSpan w:val="4"/>
            <w:shd w:val="clear" w:color="auto" w:fill="auto"/>
          </w:tcPr>
          <w:p w14:paraId="11314AB7" w14:textId="611FE74E" w:rsidR="008C25A4" w:rsidRPr="00F51DF9"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F51DF9">
              <w:rPr>
                <w:rFonts w:eastAsia="Calibri"/>
                <w:b w:val="0"/>
                <w:sz w:val="16"/>
                <w:lang w:val="sv-SE"/>
              </w:rPr>
              <w:t xml:space="preserve">Kontaktpersoner och kontaktuppgifter för respektive part framgår av </w:t>
            </w:r>
            <w:r w:rsidRPr="00F51DF9">
              <w:rPr>
                <w:rFonts w:eastAsia="Calibri"/>
                <w:sz w:val="16"/>
                <w:lang w:val="sv-SE"/>
              </w:rPr>
              <w:t>Bilaga 4</w:t>
            </w:r>
            <w:r w:rsidRPr="00F51DF9">
              <w:rPr>
                <w:rFonts w:eastAsia="Calibri"/>
                <w:b w:val="0"/>
                <w:sz w:val="16"/>
                <w:lang w:val="sv-SE"/>
              </w:rPr>
              <w:t>.</w:t>
            </w:r>
          </w:p>
        </w:tc>
      </w:tr>
      <w:tr w:rsidR="008C25A4" w:rsidRPr="007752E9" w14:paraId="6F617D02" w14:textId="77777777" w:rsidTr="008C3660">
        <w:trPr>
          <w:gridBefore w:val="1"/>
          <w:wBefore w:w="108" w:type="dxa"/>
        </w:trPr>
        <w:tc>
          <w:tcPr>
            <w:tcW w:w="9640" w:type="dxa"/>
            <w:gridSpan w:val="4"/>
            <w:shd w:val="clear" w:color="auto" w:fill="auto"/>
          </w:tcPr>
          <w:p w14:paraId="08C7ADC1" w14:textId="415BA226" w:rsidR="008C25A4" w:rsidRPr="00F51DF9"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F51DF9">
              <w:rPr>
                <w:b w:val="0"/>
                <w:sz w:val="16"/>
                <w:lang w:val="sv-SE"/>
              </w:rPr>
              <w:t>[</w:t>
            </w:r>
            <w:r w:rsidRPr="00F51DF9">
              <w:rPr>
                <w:b w:val="0"/>
                <w:sz w:val="16"/>
                <w:highlight w:val="yellow"/>
                <w:lang w:val="sv-SE"/>
              </w:rPr>
              <w:t>Part</w:t>
            </w:r>
            <w:r w:rsidRPr="00F51DF9">
              <w:rPr>
                <w:b w:val="0"/>
                <w:sz w:val="16"/>
                <w:lang w:val="sv-SE"/>
              </w:rPr>
              <w:t>]s representant, [</w:t>
            </w:r>
            <w:r w:rsidRPr="00F51DF9">
              <w:rPr>
                <w:b w:val="0"/>
                <w:sz w:val="16"/>
                <w:highlight w:val="yellow"/>
                <w:lang w:val="sv-SE"/>
              </w:rPr>
              <w:t>Projektledarens namn</w:t>
            </w:r>
            <w:r w:rsidRPr="00F51DF9">
              <w:rPr>
                <w:b w:val="0"/>
                <w:sz w:val="16"/>
                <w:lang w:val="sv-SE"/>
              </w:rPr>
              <w:t xml:space="preserve">] (”Projektledaren”) ska vara projektledare om inte annat avtalats. </w:t>
            </w:r>
          </w:p>
        </w:tc>
      </w:tr>
      <w:tr w:rsidR="008C25A4" w:rsidRPr="007752E9" w14:paraId="15471E0F" w14:textId="77777777" w:rsidTr="008C3660">
        <w:trPr>
          <w:gridBefore w:val="1"/>
          <w:wBefore w:w="108" w:type="dxa"/>
        </w:trPr>
        <w:tc>
          <w:tcPr>
            <w:tcW w:w="9640" w:type="dxa"/>
            <w:gridSpan w:val="4"/>
            <w:shd w:val="clear" w:color="auto" w:fill="auto"/>
          </w:tcPr>
          <w:p w14:paraId="0A05A2E7" w14:textId="2F301A48" w:rsidR="008C25A4" w:rsidRPr="00F51DF9" w:rsidRDefault="00F51DF9"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Pr>
                <w:rFonts w:eastAsia="Calibri"/>
                <w:b w:val="0"/>
                <w:sz w:val="16"/>
                <w:lang w:val="sv-SE"/>
              </w:rPr>
              <w:t xml:space="preserve"> </w:t>
            </w:r>
            <w:r w:rsidR="008C25A4" w:rsidRPr="00F51DF9">
              <w:rPr>
                <w:rFonts w:eastAsia="Calibri"/>
                <w:b w:val="0"/>
                <w:sz w:val="16"/>
                <w:lang w:val="sv-SE"/>
              </w:rPr>
              <w:t xml:space="preserve">Projektgruppen ska sammanträda efter behov. Projektgruppen ska ge input till dagordningen för mötena. </w:t>
            </w:r>
          </w:p>
        </w:tc>
      </w:tr>
      <w:tr w:rsidR="008C25A4" w:rsidRPr="007752E9" w14:paraId="42248FA3" w14:textId="77777777" w:rsidTr="008C3660">
        <w:trPr>
          <w:gridBefore w:val="1"/>
          <w:wBefore w:w="108" w:type="dxa"/>
        </w:trPr>
        <w:tc>
          <w:tcPr>
            <w:tcW w:w="9640" w:type="dxa"/>
            <w:gridSpan w:val="4"/>
            <w:shd w:val="clear" w:color="auto" w:fill="auto"/>
          </w:tcPr>
          <w:p w14:paraId="6458EA62" w14:textId="40E369C7" w:rsidR="008C25A4" w:rsidRPr="00F51DF9"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F51DF9">
              <w:rPr>
                <w:b w:val="0"/>
                <w:sz w:val="16"/>
                <w:lang w:val="sv-SE"/>
              </w:rPr>
              <w:t xml:space="preserve">Projektledaren ska hantera den löpande samordningen mellan parterna, kalla till projektmöten, utarbeta projektplaner och utkast till den nödvändiga uppgiftsfördelningen, som projektgruppen validerar.  Projektledaren ska utarbeta beslutssammanfattningar och ska skicka dessa till Projektets parter senast två veckor efter det att mötet hållits. Om inga invändningar framförts mot innehållet i protokollet inom tre veckor efter mottagandet, ska innehållet anses godkänt.   </w:t>
            </w:r>
          </w:p>
        </w:tc>
      </w:tr>
      <w:tr w:rsidR="008C25A4" w:rsidRPr="007752E9" w14:paraId="1D2E9F7A" w14:textId="77777777" w:rsidTr="008C3660">
        <w:trPr>
          <w:gridBefore w:val="1"/>
          <w:wBefore w:w="108" w:type="dxa"/>
        </w:trPr>
        <w:tc>
          <w:tcPr>
            <w:tcW w:w="9640" w:type="dxa"/>
            <w:gridSpan w:val="4"/>
            <w:shd w:val="clear" w:color="auto" w:fill="auto"/>
          </w:tcPr>
          <w:p w14:paraId="0FA7387C" w14:textId="7B66AB74" w:rsidR="008C25A4" w:rsidRPr="00F51DF9"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F51DF9">
              <w:rPr>
                <w:b w:val="0"/>
                <w:sz w:val="16"/>
                <w:lang w:val="sv-SE"/>
              </w:rPr>
              <w:t>Innovationsledaren hos Gate 21/Innovation Skåne ska ha följande roll.  [</w:t>
            </w:r>
            <w:r w:rsidRPr="00F51DF9">
              <w:rPr>
                <w:b w:val="0"/>
                <w:sz w:val="16"/>
                <w:highlight w:val="yellow"/>
                <w:lang w:val="sv-SE"/>
              </w:rPr>
              <w:t>Beskriv rollen</w:t>
            </w:r>
            <w:r w:rsidRPr="00F51DF9">
              <w:rPr>
                <w:b w:val="0"/>
                <w:sz w:val="16"/>
                <w:lang w:val="sv-SE"/>
              </w:rPr>
              <w:t>].</w:t>
            </w:r>
          </w:p>
        </w:tc>
      </w:tr>
      <w:tr w:rsidR="008C25A4" w:rsidRPr="007752E9" w14:paraId="0613B99F" w14:textId="77777777" w:rsidTr="008C3660">
        <w:trPr>
          <w:gridBefore w:val="1"/>
          <w:wBefore w:w="108" w:type="dxa"/>
        </w:trPr>
        <w:tc>
          <w:tcPr>
            <w:tcW w:w="9640" w:type="dxa"/>
            <w:gridSpan w:val="4"/>
            <w:shd w:val="clear" w:color="auto" w:fill="auto"/>
          </w:tcPr>
          <w:p w14:paraId="20A8C82A" w14:textId="3C51614D" w:rsidR="008C25A4" w:rsidRPr="00F51DF9"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F51DF9">
              <w:rPr>
                <w:b w:val="0"/>
                <w:sz w:val="16"/>
                <w:lang w:val="sv-SE"/>
              </w:rPr>
              <w:t xml:space="preserve">Projektledaren får inte självständigt binda parterna eller i övrigt handla i parternas namn utan samtycke från Projektgruppen, jfr punkt 6.2. Projektledaren ska fatta nödvändiga beslut inom ramen för Projektbeskrivningen, Avtalet och de av Projektgruppen uppsatta ramarna. </w:t>
            </w:r>
          </w:p>
        </w:tc>
      </w:tr>
      <w:tr w:rsidR="008C25A4" w:rsidRPr="007752E9" w14:paraId="3CEF7EEE" w14:textId="77777777" w:rsidTr="008C3660">
        <w:trPr>
          <w:gridBefore w:val="1"/>
          <w:wBefore w:w="108" w:type="dxa"/>
        </w:trPr>
        <w:tc>
          <w:tcPr>
            <w:tcW w:w="9640" w:type="dxa"/>
            <w:gridSpan w:val="4"/>
            <w:shd w:val="clear" w:color="auto" w:fill="auto"/>
          </w:tcPr>
          <w:p w14:paraId="3DC4AB61" w14:textId="6310A827" w:rsidR="008C25A4" w:rsidRPr="00F51DF9"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F51DF9">
              <w:rPr>
                <w:b w:val="0"/>
                <w:sz w:val="16"/>
                <w:lang w:val="sv-SE"/>
              </w:rPr>
              <w:t xml:space="preserve">Förslag från Projektledaren om ändringar av Projektet, inklusive projektekonomin, ska överlämnas till Projektgruppen för beslut. Vid den typen av beslut ska alla medlemmar vara närvarande eller företrädda genom ombud. (ev. via fullmakt) och kräver enhällighet. </w:t>
            </w:r>
          </w:p>
        </w:tc>
      </w:tr>
      <w:tr w:rsidR="008C25A4" w:rsidRPr="007752E9" w14:paraId="5A49132B" w14:textId="77777777" w:rsidTr="008C3660">
        <w:trPr>
          <w:gridBefore w:val="1"/>
          <w:wBefore w:w="108" w:type="dxa"/>
        </w:trPr>
        <w:tc>
          <w:tcPr>
            <w:tcW w:w="9640" w:type="dxa"/>
            <w:gridSpan w:val="4"/>
            <w:shd w:val="clear" w:color="auto" w:fill="auto"/>
          </w:tcPr>
          <w:p w14:paraId="4AE5505E" w14:textId="393913CB" w:rsidR="008C25A4" w:rsidRPr="00F51DF9"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F51DF9">
              <w:rPr>
                <w:b w:val="0"/>
                <w:sz w:val="16"/>
                <w:lang w:val="sv-SE"/>
              </w:rPr>
              <w:t xml:space="preserve">Om en eller flera av parterna önskar att Projektgruppens beslut eller dispositioner tas upp i ett överordnat ledningsforum och/ eller styrgruppen för </w:t>
            </w:r>
            <w:r w:rsidR="00F51DF9">
              <w:rPr>
                <w:b w:val="0"/>
                <w:sz w:val="16"/>
                <w:lang w:val="sv-SE"/>
              </w:rPr>
              <w:t>Cleantech TIPP</w:t>
            </w:r>
            <w:r w:rsidRPr="00F51DF9">
              <w:rPr>
                <w:b w:val="0"/>
                <w:sz w:val="16"/>
                <w:lang w:val="sv-SE"/>
              </w:rPr>
              <w:t xml:space="preserve">, ska dessa kallas till möte när det är nödvändigt. Sådana möten sammankallas av Projektledaren med minst en veckas varsel. Dagordningen för mötet ska framgå av möteskallelsen. </w:t>
            </w:r>
          </w:p>
        </w:tc>
      </w:tr>
      <w:tr w:rsidR="008C25A4" w:rsidRPr="007752E9" w14:paraId="53503787" w14:textId="77777777" w:rsidTr="008C3660">
        <w:trPr>
          <w:gridBefore w:val="1"/>
          <w:wBefore w:w="108" w:type="dxa"/>
        </w:trPr>
        <w:tc>
          <w:tcPr>
            <w:tcW w:w="9640" w:type="dxa"/>
            <w:gridSpan w:val="4"/>
            <w:shd w:val="clear" w:color="auto" w:fill="auto"/>
          </w:tcPr>
          <w:p w14:paraId="40713D7A" w14:textId="4135A0C5" w:rsidR="008C25A4" w:rsidRPr="00F51DF9"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F51DF9">
              <w:rPr>
                <w:b w:val="0"/>
                <w:sz w:val="16"/>
                <w:lang w:val="sv-SE"/>
              </w:rPr>
              <w:t xml:space="preserve">Vardera part är ansvarig för rapportering till (ledningen i) den egna organisationen samt till </w:t>
            </w:r>
            <w:r w:rsidR="00F51DF9">
              <w:rPr>
                <w:b w:val="0"/>
                <w:sz w:val="16"/>
                <w:lang w:val="sv-SE"/>
              </w:rPr>
              <w:t>Cleantech TIPP-</w:t>
            </w:r>
            <w:r w:rsidRPr="00F51DF9">
              <w:rPr>
                <w:b w:val="0"/>
                <w:sz w:val="16"/>
                <w:lang w:val="sv-SE"/>
              </w:rPr>
              <w:t xml:space="preserve">sekretariat och </w:t>
            </w:r>
            <w:r w:rsidR="00F51DF9">
              <w:rPr>
                <w:b w:val="0"/>
                <w:sz w:val="16"/>
                <w:lang w:val="sv-SE"/>
              </w:rPr>
              <w:t>Interreg</w:t>
            </w:r>
            <w:r w:rsidRPr="00F51DF9">
              <w:rPr>
                <w:b w:val="0"/>
                <w:sz w:val="16"/>
                <w:lang w:val="sv-SE"/>
              </w:rPr>
              <w:t>.</w:t>
            </w:r>
          </w:p>
        </w:tc>
      </w:tr>
      <w:tr w:rsidR="008C25A4" w:rsidRPr="007752E9" w14:paraId="0BE375B7" w14:textId="77777777" w:rsidTr="008C3660">
        <w:trPr>
          <w:gridBefore w:val="1"/>
          <w:wBefore w:w="108" w:type="dxa"/>
        </w:trPr>
        <w:tc>
          <w:tcPr>
            <w:tcW w:w="9640" w:type="dxa"/>
            <w:gridSpan w:val="4"/>
            <w:shd w:val="clear" w:color="auto" w:fill="auto"/>
          </w:tcPr>
          <w:p w14:paraId="476F1773" w14:textId="6E3B44FD" w:rsidR="008C25A4" w:rsidRPr="007752E9" w:rsidRDefault="00F51DF9" w:rsidP="008C3660">
            <w:pPr>
              <w:pStyle w:val="Heading1"/>
              <w:keepLines w:val="0"/>
              <w:numPr>
                <w:ilvl w:val="0"/>
                <w:numId w:val="4"/>
              </w:numPr>
              <w:tabs>
                <w:tab w:val="left" w:pos="964"/>
                <w:tab w:val="left" w:pos="1701"/>
                <w:tab w:val="left" w:pos="2552"/>
                <w:tab w:val="left" w:pos="3402"/>
                <w:tab w:val="left" w:pos="4253"/>
                <w:tab w:val="left" w:pos="5103"/>
                <w:tab w:val="left" w:pos="5954"/>
                <w:tab w:val="decimal" w:pos="8222"/>
              </w:tabs>
              <w:spacing w:after="60" w:line="280" w:lineRule="exact"/>
              <w:jc w:val="both"/>
              <w:rPr>
                <w:rFonts w:eastAsiaTheme="minorHAnsi" w:cstheme="minorBidi"/>
                <w:sz w:val="16"/>
                <w:szCs w:val="19"/>
                <w:lang w:val="sv-SE"/>
              </w:rPr>
            </w:pPr>
            <w:r>
              <w:rPr>
                <w:rFonts w:eastAsia="Calibri"/>
                <w:sz w:val="16"/>
                <w:lang w:val="sv-SE"/>
              </w:rPr>
              <w:lastRenderedPageBreak/>
              <w:t>BIDRAG, BUDGET OCH ANSLAGSVILLKOR</w:t>
            </w:r>
          </w:p>
        </w:tc>
      </w:tr>
      <w:tr w:rsidR="008C25A4" w:rsidRPr="007752E9" w14:paraId="7C22BF7E" w14:textId="77777777" w:rsidTr="008C3660">
        <w:trPr>
          <w:gridBefore w:val="1"/>
          <w:wBefore w:w="108" w:type="dxa"/>
        </w:trPr>
        <w:tc>
          <w:tcPr>
            <w:tcW w:w="9640" w:type="dxa"/>
            <w:gridSpan w:val="4"/>
            <w:shd w:val="clear" w:color="auto" w:fill="auto"/>
          </w:tcPr>
          <w:p w14:paraId="3027A647" w14:textId="27801BE5" w:rsidR="008C25A4" w:rsidRPr="00F51DF9" w:rsidRDefault="008C25A4" w:rsidP="008C3660">
            <w:pPr>
              <w:pStyle w:val="Heading2"/>
              <w:numPr>
                <w:ilvl w:val="1"/>
                <w:numId w:val="9"/>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F51DF9">
              <w:rPr>
                <w:rFonts w:eastAsia="Calibri"/>
                <w:b w:val="0"/>
                <w:sz w:val="16"/>
                <w:lang w:val="sv-SE"/>
              </w:rPr>
              <w:t>Parterna åtar sig att på ett omsorgsfullt och professionellt sätt delta i Projektet och bidra i den omfattning och på de villkor som föreskrivs i Avtalet.</w:t>
            </w:r>
          </w:p>
        </w:tc>
      </w:tr>
      <w:tr w:rsidR="008C25A4" w:rsidRPr="007752E9" w14:paraId="4CCC06C8" w14:textId="77777777" w:rsidTr="008C3660">
        <w:trPr>
          <w:gridBefore w:val="1"/>
          <w:wBefore w:w="108" w:type="dxa"/>
        </w:trPr>
        <w:tc>
          <w:tcPr>
            <w:tcW w:w="9640" w:type="dxa"/>
            <w:gridSpan w:val="4"/>
            <w:shd w:val="clear" w:color="auto" w:fill="auto"/>
          </w:tcPr>
          <w:p w14:paraId="33934A91" w14:textId="77777777" w:rsidR="008C25A4" w:rsidRPr="00F51DF9" w:rsidRDefault="008C25A4" w:rsidP="008C25A4">
            <w:pPr>
              <w:pStyle w:val="Heading2"/>
              <w:ind w:left="964"/>
              <w:rPr>
                <w:rFonts w:eastAsia="Calibri"/>
                <w:b w:val="0"/>
                <w:sz w:val="16"/>
                <w:lang w:val="sv-SE"/>
              </w:rPr>
            </w:pPr>
            <w:r w:rsidRPr="00F51DF9">
              <w:rPr>
                <w:rFonts w:eastAsia="Calibri"/>
                <w:b w:val="0"/>
                <w:sz w:val="16"/>
                <w:lang w:val="sv-SE"/>
              </w:rPr>
              <w:t>Respektive part ska bidra till Projektet med ekonomiska resurser och/eller personal i enlighet med vad som anges i bilaga 3 – Projektekonomi.</w:t>
            </w:r>
          </w:p>
          <w:p w14:paraId="5C192C79" w14:textId="78BADBE8" w:rsidR="008C25A4" w:rsidRPr="00F51DF9" w:rsidRDefault="008C25A4" w:rsidP="008C3660">
            <w:pPr>
              <w:pStyle w:val="Heading2"/>
              <w:numPr>
                <w:ilvl w:val="1"/>
                <w:numId w:val="9"/>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p>
        </w:tc>
      </w:tr>
      <w:tr w:rsidR="008C25A4" w:rsidRPr="007752E9" w14:paraId="3C22722E" w14:textId="77777777" w:rsidTr="008C3660">
        <w:trPr>
          <w:gridBefore w:val="1"/>
          <w:wBefore w:w="108" w:type="dxa"/>
        </w:trPr>
        <w:tc>
          <w:tcPr>
            <w:tcW w:w="9640" w:type="dxa"/>
            <w:gridSpan w:val="4"/>
            <w:shd w:val="clear" w:color="auto" w:fill="auto"/>
          </w:tcPr>
          <w:p w14:paraId="4A2D04EA" w14:textId="59AEE1F5" w:rsidR="008C25A4" w:rsidRPr="00F51DF9" w:rsidRDefault="00F51DF9"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Pr>
                <w:rFonts w:eastAsia="Calibri"/>
                <w:b w:val="0"/>
                <w:sz w:val="16"/>
                <w:lang w:val="sv-SE"/>
              </w:rPr>
              <w:t>Gate 21</w:t>
            </w:r>
            <w:r w:rsidR="008C25A4" w:rsidRPr="00F51DF9">
              <w:rPr>
                <w:rFonts w:eastAsia="Calibri"/>
                <w:b w:val="0"/>
                <w:sz w:val="16"/>
                <w:lang w:val="sv-SE"/>
              </w:rPr>
              <w:t xml:space="preserve"> bidrar till Projektet med organisationens erfarenhet, kompetens och kunskap inom [</w:t>
            </w:r>
            <w:r w:rsidR="008C25A4" w:rsidRPr="00F51DF9">
              <w:rPr>
                <w:rFonts w:eastAsia="Calibri"/>
                <w:b w:val="0"/>
                <w:sz w:val="16"/>
                <w:highlight w:val="yellow"/>
                <w:lang w:val="sv-SE"/>
              </w:rPr>
              <w:t>Infoga konkreta exempel i relevanta faser</w:t>
            </w:r>
            <w:r w:rsidR="008C25A4" w:rsidRPr="00F51DF9">
              <w:rPr>
                <w:rFonts w:eastAsia="Calibri"/>
                <w:b w:val="0"/>
                <w:sz w:val="16"/>
                <w:lang w:val="sv-SE"/>
              </w:rPr>
              <w:t xml:space="preserve">]. </w:t>
            </w:r>
          </w:p>
        </w:tc>
      </w:tr>
      <w:tr w:rsidR="008C25A4" w:rsidRPr="007752E9" w14:paraId="10B4F20C" w14:textId="77777777" w:rsidTr="008C3660">
        <w:trPr>
          <w:gridBefore w:val="1"/>
          <w:wBefore w:w="108" w:type="dxa"/>
        </w:trPr>
        <w:tc>
          <w:tcPr>
            <w:tcW w:w="9640" w:type="dxa"/>
            <w:gridSpan w:val="4"/>
            <w:shd w:val="clear" w:color="auto" w:fill="auto"/>
          </w:tcPr>
          <w:p w14:paraId="10831B24" w14:textId="3AEE3E06" w:rsidR="008C25A4" w:rsidRPr="00F51DF9"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F51DF9">
              <w:rPr>
                <w:rFonts w:eastAsia="Calibri"/>
                <w:b w:val="0"/>
                <w:sz w:val="16"/>
                <w:lang w:val="sv-SE"/>
              </w:rPr>
              <w:t>Utöver parterna har, [</w:t>
            </w:r>
            <w:r w:rsidRPr="00F51DF9">
              <w:rPr>
                <w:rFonts w:eastAsia="Calibri"/>
                <w:b w:val="0"/>
                <w:sz w:val="16"/>
                <w:highlight w:val="yellow"/>
                <w:lang w:val="sv-SE"/>
              </w:rPr>
              <w:t>efter eventuell konkurrensutsättning</w:t>
            </w:r>
            <w:r w:rsidRPr="00F51DF9">
              <w:rPr>
                <w:rFonts w:eastAsia="Calibri"/>
                <w:b w:val="0"/>
                <w:sz w:val="16"/>
                <w:lang w:val="sv-SE"/>
              </w:rPr>
              <w:t>] följande rådgivare och leverantörer knutits till Projektet:[</w:t>
            </w:r>
            <w:r w:rsidRPr="00F51DF9">
              <w:rPr>
                <w:rFonts w:eastAsia="Calibri"/>
                <w:b w:val="0"/>
                <w:sz w:val="16"/>
                <w:highlight w:val="yellow"/>
                <w:lang w:val="sv-SE"/>
              </w:rPr>
              <w:t>ange leverantörer</w:t>
            </w:r>
            <w:r w:rsidRPr="00F51DF9">
              <w:rPr>
                <w:rFonts w:eastAsia="Calibri"/>
                <w:b w:val="0"/>
                <w:sz w:val="16"/>
                <w:lang w:val="sv-SE"/>
              </w:rPr>
              <w:t>]. Villkor för dessa framgår av särskilda avtal (</w:t>
            </w:r>
            <w:r w:rsidRPr="00F51DF9">
              <w:rPr>
                <w:rFonts w:eastAsia="Calibri"/>
                <w:sz w:val="16"/>
                <w:lang w:val="sv-SE"/>
              </w:rPr>
              <w:t>Bilaga 5</w:t>
            </w:r>
            <w:r w:rsidRPr="00F51DF9">
              <w:rPr>
                <w:rFonts w:eastAsia="Calibri"/>
                <w:b w:val="0"/>
                <w:sz w:val="16"/>
                <w:lang w:val="sv-SE"/>
              </w:rPr>
              <w:t>), som innehåller hänvisningar till de villkor i Avtalet, som också gäller för de enskilda rådgivarna och leverantörerna.</w:t>
            </w:r>
          </w:p>
        </w:tc>
      </w:tr>
      <w:tr w:rsidR="008C25A4" w:rsidRPr="007752E9" w14:paraId="5A461A0F" w14:textId="77777777" w:rsidTr="008C3660">
        <w:trPr>
          <w:gridBefore w:val="1"/>
          <w:wBefore w:w="108" w:type="dxa"/>
        </w:trPr>
        <w:tc>
          <w:tcPr>
            <w:tcW w:w="9640" w:type="dxa"/>
            <w:gridSpan w:val="4"/>
            <w:shd w:val="clear" w:color="auto" w:fill="auto"/>
          </w:tcPr>
          <w:p w14:paraId="08B67228" w14:textId="73B3537D" w:rsidR="008C25A4" w:rsidRPr="00F51DF9"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F51DF9">
              <w:rPr>
                <w:rFonts w:eastAsia="Calibri"/>
                <w:b w:val="0"/>
                <w:sz w:val="16"/>
                <w:lang w:val="sv-SE"/>
              </w:rPr>
              <w:t xml:space="preserve">Projektet är en del av </w:t>
            </w:r>
            <w:r w:rsidR="00F51DF9">
              <w:rPr>
                <w:b w:val="0"/>
                <w:sz w:val="16"/>
                <w:lang w:val="sv-SE"/>
              </w:rPr>
              <w:t>Cleantech TIPP</w:t>
            </w:r>
            <w:r w:rsidR="00F51DF9" w:rsidRPr="00F51DF9">
              <w:rPr>
                <w:rFonts w:eastAsia="Calibri"/>
                <w:b w:val="0"/>
                <w:sz w:val="16"/>
                <w:lang w:val="sv-SE"/>
              </w:rPr>
              <w:t xml:space="preserve"> </w:t>
            </w:r>
            <w:r w:rsidRPr="00F51DF9">
              <w:rPr>
                <w:rFonts w:eastAsia="Calibri"/>
                <w:b w:val="0"/>
                <w:sz w:val="16"/>
                <w:lang w:val="sv-SE"/>
              </w:rPr>
              <w:t>-projektet, med finansiering från Interreg. Projektet är därför föremål för de villkor som gäller för dessa bidragsmedel. Parternas skyldigheter enligt dessa villkor har företräde framför vad parterna i övrigt kommit överens om i förbindelse med Projektet, inklusive detta Avtal. Eventuella exklusivavtal upprättade mellan Projektet och externa leverantörer har också företräde framför Avtalet.</w:t>
            </w:r>
          </w:p>
        </w:tc>
      </w:tr>
      <w:tr w:rsidR="008C25A4" w:rsidRPr="007752E9" w14:paraId="35E5434A" w14:textId="77777777" w:rsidTr="008C3660">
        <w:trPr>
          <w:gridBefore w:val="1"/>
          <w:wBefore w:w="108" w:type="dxa"/>
        </w:trPr>
        <w:tc>
          <w:tcPr>
            <w:tcW w:w="9640" w:type="dxa"/>
            <w:gridSpan w:val="4"/>
            <w:shd w:val="clear" w:color="auto" w:fill="auto"/>
          </w:tcPr>
          <w:p w14:paraId="4E628DC3" w14:textId="4C1CE7AB" w:rsidR="008C25A4" w:rsidRPr="00F51DF9"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F51DF9">
              <w:rPr>
                <w:rFonts w:eastAsia="Calibri"/>
                <w:b w:val="0"/>
                <w:sz w:val="16"/>
                <w:lang w:val="sv-SE"/>
              </w:rPr>
              <w:t xml:space="preserve">Parterna i </w:t>
            </w:r>
            <w:r w:rsidR="00AE6643">
              <w:rPr>
                <w:b w:val="0"/>
                <w:sz w:val="16"/>
                <w:lang w:val="sv-SE"/>
              </w:rPr>
              <w:t>Cleantech TIPP</w:t>
            </w:r>
            <w:r w:rsidR="00AE6643" w:rsidRPr="00F51DF9">
              <w:rPr>
                <w:rFonts w:eastAsia="Calibri"/>
                <w:b w:val="0"/>
                <w:sz w:val="16"/>
                <w:lang w:val="sv-SE"/>
              </w:rPr>
              <w:t xml:space="preserve"> </w:t>
            </w:r>
            <w:r w:rsidRPr="00F51DF9">
              <w:rPr>
                <w:rFonts w:eastAsia="Calibri"/>
                <w:b w:val="0"/>
                <w:sz w:val="16"/>
                <w:lang w:val="sv-SE"/>
              </w:rPr>
              <w:t xml:space="preserve">ska ha egna resurser och personal. </w:t>
            </w:r>
          </w:p>
        </w:tc>
      </w:tr>
      <w:tr w:rsidR="008C25A4" w:rsidRPr="007752E9" w14:paraId="0DC01ABD" w14:textId="77777777" w:rsidTr="008C3660">
        <w:trPr>
          <w:gridBefore w:val="1"/>
          <w:wBefore w:w="108" w:type="dxa"/>
        </w:trPr>
        <w:tc>
          <w:tcPr>
            <w:tcW w:w="9640" w:type="dxa"/>
            <w:gridSpan w:val="4"/>
            <w:shd w:val="clear" w:color="auto" w:fill="auto"/>
          </w:tcPr>
          <w:p w14:paraId="3753325E" w14:textId="442DC744" w:rsidR="008C25A4" w:rsidRPr="00F51DF9"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AE6643">
              <w:rPr>
                <w:rFonts w:eastAsia="Calibri"/>
                <w:b w:val="0"/>
                <w:sz w:val="16"/>
                <w:lang w:val="sv-SE"/>
              </w:rPr>
              <w:t>[</w:t>
            </w:r>
            <w:r w:rsidRPr="00F51DF9">
              <w:rPr>
                <w:rFonts w:eastAsia="Calibri"/>
                <w:b w:val="0"/>
                <w:sz w:val="16"/>
                <w:highlight w:val="yellow"/>
                <w:lang w:val="sv-SE"/>
              </w:rPr>
              <w:t xml:space="preserve">Om inget annat är bestämt i Avtalet eller i ett till detta knutet avtal om bidrag till Projektet, utbetalas bidrag till parterna enligt </w:t>
            </w:r>
            <w:r w:rsidR="00AE6643" w:rsidRPr="00AE6643">
              <w:rPr>
                <w:rFonts w:eastAsia="Calibri"/>
                <w:b w:val="0"/>
                <w:sz w:val="16"/>
                <w:highlight w:val="yellow"/>
                <w:lang w:val="sv-SE"/>
              </w:rPr>
              <w:t>Cleantech TIPP</w:t>
            </w:r>
            <w:r w:rsidR="00AE6643" w:rsidRPr="00AE6643">
              <w:rPr>
                <w:rFonts w:eastAsia="Calibri"/>
                <w:sz w:val="16"/>
                <w:highlight w:val="yellow"/>
                <w:lang w:val="sv-SE"/>
              </w:rPr>
              <w:t xml:space="preserve"> </w:t>
            </w:r>
            <w:r w:rsidRPr="00F51DF9">
              <w:rPr>
                <w:rFonts w:eastAsia="Calibri"/>
                <w:b w:val="0"/>
                <w:sz w:val="16"/>
                <w:highlight w:val="yellow"/>
                <w:lang w:val="sv-SE"/>
              </w:rPr>
              <w:t xml:space="preserve">villkor. Gate 21/ Innovation Skåne vägleder i förhållande till </w:t>
            </w:r>
            <w:r w:rsidR="00AE6643" w:rsidRPr="00AE6643">
              <w:rPr>
                <w:rFonts w:eastAsia="Calibri"/>
                <w:b w:val="0"/>
                <w:sz w:val="16"/>
                <w:highlight w:val="yellow"/>
                <w:lang w:val="sv-SE"/>
              </w:rPr>
              <w:t>Cleantech TIPP</w:t>
            </w:r>
            <w:r w:rsidR="00AE6643" w:rsidRPr="00AE6643">
              <w:rPr>
                <w:rFonts w:eastAsia="Calibri"/>
                <w:sz w:val="16"/>
                <w:highlight w:val="yellow"/>
                <w:lang w:val="sv-SE"/>
              </w:rPr>
              <w:t xml:space="preserve"> </w:t>
            </w:r>
            <w:r w:rsidRPr="00F51DF9">
              <w:rPr>
                <w:rFonts w:eastAsia="Calibri"/>
                <w:b w:val="0"/>
                <w:sz w:val="16"/>
                <w:highlight w:val="yellow"/>
                <w:lang w:val="sv-SE"/>
              </w:rPr>
              <w:t>och In</w:t>
            </w:r>
            <w:r w:rsidR="00AE6643">
              <w:rPr>
                <w:rFonts w:eastAsia="Calibri"/>
                <w:b w:val="0"/>
                <w:sz w:val="16"/>
                <w:highlight w:val="yellow"/>
                <w:lang w:val="sv-SE"/>
              </w:rPr>
              <w:t>terreg</w:t>
            </w:r>
            <w:r w:rsidRPr="00F51DF9">
              <w:rPr>
                <w:rFonts w:eastAsia="Calibri"/>
                <w:b w:val="0"/>
                <w:sz w:val="16"/>
                <w:highlight w:val="yellow"/>
                <w:lang w:val="sv-SE"/>
              </w:rPr>
              <w:t>s villkor.</w:t>
            </w:r>
            <w:r w:rsidRPr="00AE6643">
              <w:rPr>
                <w:rFonts w:eastAsia="Calibri"/>
                <w:b w:val="0"/>
                <w:sz w:val="16"/>
                <w:lang w:val="sv-SE"/>
              </w:rPr>
              <w:t xml:space="preserve">] </w:t>
            </w:r>
          </w:p>
        </w:tc>
      </w:tr>
      <w:tr w:rsidR="008C25A4" w:rsidRPr="007752E9" w14:paraId="185BE06E" w14:textId="77777777" w:rsidTr="008C3660">
        <w:trPr>
          <w:gridBefore w:val="1"/>
          <w:wBefore w:w="108" w:type="dxa"/>
        </w:trPr>
        <w:tc>
          <w:tcPr>
            <w:tcW w:w="9640" w:type="dxa"/>
            <w:gridSpan w:val="4"/>
            <w:shd w:val="clear" w:color="auto" w:fill="auto"/>
          </w:tcPr>
          <w:p w14:paraId="1DCE8F4B" w14:textId="0056240A" w:rsidR="008C25A4" w:rsidRPr="00F51DF9"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F51DF9">
              <w:rPr>
                <w:rFonts w:eastAsia="Calibri"/>
                <w:b w:val="0"/>
                <w:sz w:val="16"/>
                <w:lang w:val="sv-SE"/>
              </w:rPr>
              <w:t xml:space="preserve">Vardera part är ansvarig för att följa [Interreg]s riktlinjer för anslag,  att konsultera </w:t>
            </w:r>
            <w:r w:rsidR="00AE6643">
              <w:rPr>
                <w:b w:val="0"/>
                <w:sz w:val="16"/>
                <w:lang w:val="sv-SE"/>
              </w:rPr>
              <w:t>Cleantech TIPP</w:t>
            </w:r>
            <w:r w:rsidR="00AE6643" w:rsidRPr="00F51DF9">
              <w:rPr>
                <w:rFonts w:eastAsia="Calibri"/>
                <w:b w:val="0"/>
                <w:sz w:val="16"/>
                <w:lang w:val="sv-SE"/>
              </w:rPr>
              <w:t xml:space="preserve"> </w:t>
            </w:r>
            <w:r w:rsidRPr="00F51DF9">
              <w:rPr>
                <w:rFonts w:eastAsia="Calibri"/>
                <w:b w:val="0"/>
                <w:sz w:val="16"/>
                <w:lang w:val="sv-SE"/>
              </w:rPr>
              <w:t xml:space="preserve">ekonomihandbok samt klargöra frågor med </w:t>
            </w:r>
            <w:r w:rsidR="00AE6643">
              <w:rPr>
                <w:b w:val="0"/>
                <w:sz w:val="16"/>
                <w:lang w:val="sv-SE"/>
              </w:rPr>
              <w:t>Cleantech TIPPs</w:t>
            </w:r>
            <w:r w:rsidR="00AE6643" w:rsidRPr="00F51DF9">
              <w:rPr>
                <w:rFonts w:eastAsia="Calibri"/>
                <w:b w:val="0"/>
                <w:sz w:val="16"/>
                <w:lang w:val="sv-SE"/>
              </w:rPr>
              <w:t xml:space="preserve"> </w:t>
            </w:r>
            <w:r w:rsidRPr="00F51DF9">
              <w:rPr>
                <w:rFonts w:eastAsia="Calibri"/>
                <w:b w:val="0"/>
                <w:sz w:val="16"/>
                <w:lang w:val="sv-SE"/>
              </w:rPr>
              <w:t xml:space="preserve">projektcontroller.  </w:t>
            </w:r>
          </w:p>
        </w:tc>
      </w:tr>
      <w:tr w:rsidR="008C25A4" w:rsidRPr="007752E9" w14:paraId="5D06BAF0" w14:textId="77777777" w:rsidTr="008C3660">
        <w:trPr>
          <w:gridBefore w:val="1"/>
          <w:wBefore w:w="108" w:type="dxa"/>
        </w:trPr>
        <w:tc>
          <w:tcPr>
            <w:tcW w:w="9640" w:type="dxa"/>
            <w:gridSpan w:val="4"/>
            <w:shd w:val="clear" w:color="auto" w:fill="auto"/>
          </w:tcPr>
          <w:p w14:paraId="17BD8792" w14:textId="03BFFF29" w:rsidR="008C25A4" w:rsidRPr="00F51DF9"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F51DF9">
              <w:rPr>
                <w:rFonts w:eastAsia="Calibri"/>
                <w:b w:val="0"/>
                <w:sz w:val="16"/>
                <w:lang w:val="sv-SE"/>
              </w:rPr>
              <w:t xml:space="preserve">Om den avtalade budgeten inte kan hållas beslutar parterna gemensamt huruvida Projektet ska avbrytas eller fortsätta med en ny budget och därav följande ändringar. </w:t>
            </w:r>
          </w:p>
        </w:tc>
      </w:tr>
      <w:tr w:rsidR="008C25A4" w:rsidRPr="007752E9" w14:paraId="03F3A380" w14:textId="77777777" w:rsidTr="008C3660">
        <w:trPr>
          <w:gridBefore w:val="1"/>
          <w:wBefore w:w="108" w:type="dxa"/>
        </w:trPr>
        <w:tc>
          <w:tcPr>
            <w:tcW w:w="9640" w:type="dxa"/>
            <w:gridSpan w:val="4"/>
            <w:shd w:val="clear" w:color="auto" w:fill="auto"/>
          </w:tcPr>
          <w:p w14:paraId="663E6D4A" w14:textId="2EEBDE59" w:rsidR="008C25A4" w:rsidRPr="00F51DF9"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F51DF9">
              <w:rPr>
                <w:rFonts w:eastAsia="Calibri"/>
                <w:b w:val="0"/>
                <w:sz w:val="16"/>
                <w:lang w:val="sv-SE"/>
              </w:rPr>
              <w:t>[</w:t>
            </w:r>
            <w:r w:rsidRPr="00F51DF9">
              <w:rPr>
                <w:rFonts w:eastAsia="Calibri"/>
                <w:b w:val="0"/>
                <w:sz w:val="16"/>
                <w:highlight w:val="yellow"/>
                <w:lang w:val="sv-SE"/>
              </w:rPr>
              <w:t>Eventuella särskilda villkor rörande betalning m.m.</w:t>
            </w:r>
            <w:r w:rsidRPr="00F51DF9">
              <w:rPr>
                <w:rFonts w:eastAsia="Calibri"/>
                <w:b w:val="0"/>
                <w:sz w:val="16"/>
                <w:lang w:val="sv-SE"/>
              </w:rPr>
              <w:t>]</w:t>
            </w:r>
          </w:p>
        </w:tc>
      </w:tr>
      <w:tr w:rsidR="008C25A4" w:rsidRPr="007752E9" w14:paraId="495E8E84" w14:textId="77777777" w:rsidTr="008C3660">
        <w:trPr>
          <w:gridBefore w:val="1"/>
          <w:wBefore w:w="108" w:type="dxa"/>
        </w:trPr>
        <w:tc>
          <w:tcPr>
            <w:tcW w:w="9640" w:type="dxa"/>
            <w:gridSpan w:val="4"/>
            <w:shd w:val="clear" w:color="auto" w:fill="auto"/>
          </w:tcPr>
          <w:p w14:paraId="40496543" w14:textId="77777777" w:rsidR="00AE6643" w:rsidRDefault="00AE6643" w:rsidP="008C3660">
            <w:pPr>
              <w:pStyle w:val="Heading1"/>
              <w:keepLines w:val="0"/>
              <w:numPr>
                <w:ilvl w:val="0"/>
                <w:numId w:val="4"/>
              </w:numPr>
              <w:tabs>
                <w:tab w:val="left" w:pos="964"/>
                <w:tab w:val="left" w:pos="1701"/>
                <w:tab w:val="left" w:pos="2552"/>
                <w:tab w:val="left" w:pos="3402"/>
                <w:tab w:val="left" w:pos="4253"/>
                <w:tab w:val="left" w:pos="5103"/>
                <w:tab w:val="left" w:pos="5954"/>
                <w:tab w:val="decimal" w:pos="8222"/>
              </w:tabs>
              <w:spacing w:after="60" w:line="280" w:lineRule="exact"/>
              <w:ind w:left="0" w:firstLine="0"/>
              <w:jc w:val="both"/>
              <w:rPr>
                <w:rFonts w:eastAsia="Calibri"/>
                <w:sz w:val="16"/>
                <w:lang w:val="sv-SE"/>
              </w:rPr>
            </w:pPr>
            <w:r>
              <w:rPr>
                <w:rFonts w:eastAsia="Calibri"/>
                <w:sz w:val="16"/>
                <w:lang w:val="sv-SE"/>
              </w:rPr>
              <w:t>RÄTTIGHEDER I PROJEKTET</w:t>
            </w:r>
          </w:p>
          <w:p w14:paraId="34D42364" w14:textId="09079800" w:rsidR="00AE6643" w:rsidRPr="00AE6643" w:rsidRDefault="00AE6643" w:rsidP="008C3660">
            <w:pPr>
              <w:pStyle w:val="Heading1"/>
              <w:keepLines w:val="0"/>
              <w:numPr>
                <w:ilvl w:val="1"/>
                <w:numId w:val="4"/>
              </w:numPr>
              <w:tabs>
                <w:tab w:val="left" w:pos="964"/>
                <w:tab w:val="left" w:pos="1701"/>
                <w:tab w:val="left" w:pos="2552"/>
                <w:tab w:val="left" w:pos="3402"/>
                <w:tab w:val="left" w:pos="4253"/>
                <w:tab w:val="left" w:pos="5103"/>
                <w:tab w:val="left" w:pos="5954"/>
                <w:tab w:val="decimal" w:pos="8222"/>
              </w:tabs>
              <w:spacing w:after="60" w:line="280" w:lineRule="exact"/>
              <w:jc w:val="both"/>
              <w:rPr>
                <w:rFonts w:eastAsia="Calibri" w:cstheme="minorBidi"/>
                <w:b w:val="0"/>
                <w:sz w:val="16"/>
                <w:szCs w:val="19"/>
                <w:lang w:val="sv-SE"/>
              </w:rPr>
            </w:pPr>
            <w:r w:rsidRPr="00AE6643">
              <w:rPr>
                <w:rFonts w:eastAsia="Calibri" w:cstheme="minorBidi"/>
                <w:b w:val="0"/>
                <w:sz w:val="16"/>
                <w:szCs w:val="19"/>
                <w:lang w:val="sv-SE"/>
              </w:rPr>
              <w:t>Parterna behåller alla rättigheter till sin egen Bakgrundskunskap, oavsett om denna Bakgrundskunskap görs tillgänglig för projektarbetet och de lösningar</w:t>
            </w:r>
            <w:r>
              <w:rPr>
                <w:rFonts w:eastAsia="Calibri" w:cstheme="minorBidi"/>
                <w:b w:val="0"/>
                <w:sz w:val="16"/>
                <w:szCs w:val="19"/>
                <w:lang w:val="sv-SE"/>
              </w:rPr>
              <w:t xml:space="preserve"> som ingår i Projektet.</w:t>
            </w:r>
          </w:p>
        </w:tc>
      </w:tr>
      <w:tr w:rsidR="008C25A4" w:rsidRPr="007752E9" w14:paraId="4B810072" w14:textId="77777777" w:rsidTr="008C3660">
        <w:trPr>
          <w:gridBefore w:val="1"/>
          <w:wBefore w:w="108" w:type="dxa"/>
        </w:trPr>
        <w:tc>
          <w:tcPr>
            <w:tcW w:w="9640" w:type="dxa"/>
            <w:gridSpan w:val="4"/>
            <w:shd w:val="clear" w:color="auto" w:fill="auto"/>
          </w:tcPr>
          <w:p w14:paraId="3D1E3917" w14:textId="5ECB158F" w:rsidR="008C25A4" w:rsidRPr="00AE6643"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bookmarkStart w:id="6" w:name="_Ref455667241"/>
            <w:r w:rsidRPr="00AE6643">
              <w:rPr>
                <w:rFonts w:eastAsia="Calibri"/>
                <w:b w:val="0"/>
                <w:sz w:val="16"/>
                <w:lang w:val="sv-SE"/>
              </w:rPr>
              <w:t xml:space="preserve">Part har under den tid Projektet pågår en vederlagsfri, icke-exklusiv, ej överlåtbar, rätt att använda Projektgenererad kunskap samt övriga parters Bakgrundskunskap i den utsträckning som krävs för att genomföra Projektet. Denna icke-exklusiva rätt innebär varken en rätt att kommersiellt utnyttja andra </w:t>
            </w:r>
            <w:r w:rsidRPr="00AE6643">
              <w:rPr>
                <w:rFonts w:eastAsia="Calibri"/>
                <w:b w:val="0"/>
                <w:sz w:val="16"/>
                <w:lang w:val="sv-SE"/>
              </w:rPr>
              <w:lastRenderedPageBreak/>
              <w:t xml:space="preserve">parters Bakgrundskunskap eller en rätt att ge tredjepartslicenser till Bakgrundskunskap. Den rätt som förskrivs i denna punkt upphör automatiskt när Projektet har avslutats. </w:t>
            </w:r>
            <w:bookmarkEnd w:id="6"/>
          </w:p>
        </w:tc>
      </w:tr>
      <w:tr w:rsidR="008C25A4" w:rsidRPr="007752E9" w14:paraId="6B8E4439" w14:textId="77777777" w:rsidTr="008C3660">
        <w:trPr>
          <w:gridBefore w:val="1"/>
          <w:wBefore w:w="108" w:type="dxa"/>
        </w:trPr>
        <w:tc>
          <w:tcPr>
            <w:tcW w:w="9640" w:type="dxa"/>
            <w:gridSpan w:val="4"/>
            <w:shd w:val="clear" w:color="auto" w:fill="auto"/>
          </w:tcPr>
          <w:p w14:paraId="2EFAEE21" w14:textId="14345E06" w:rsidR="008C25A4" w:rsidRPr="00AE6643"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line="280" w:lineRule="exact"/>
              <w:rPr>
                <w:b w:val="0"/>
                <w:sz w:val="16"/>
                <w:lang w:val="sv-SE"/>
              </w:rPr>
            </w:pPr>
            <w:r w:rsidRPr="00AE6643">
              <w:rPr>
                <w:rFonts w:eastAsia="Calibri"/>
                <w:b w:val="0"/>
                <w:sz w:val="16"/>
                <w:lang w:val="sv-SE"/>
              </w:rPr>
              <w:lastRenderedPageBreak/>
              <w:t>Parterna ansvarar för att säkerställa att tredje man, inklusive egna anställda, konsulter samt underleverantörer, håller alla relevanta immateriella rättigheter till Bakgrundskunskap och Projektgenerad kunskap tillgängliga för de övriga parter, så att Bakgrundskunskap och Projektgenerad kunskap i relevant utsträckning vederlagsfritt kan ställas till förfogande i Projektet och därefter enligt vad som förskrivs i detta Avtal.</w:t>
            </w:r>
          </w:p>
        </w:tc>
      </w:tr>
      <w:tr w:rsidR="008C25A4" w:rsidRPr="007752E9" w14:paraId="63AE2326" w14:textId="77777777" w:rsidTr="008C3660">
        <w:trPr>
          <w:gridBefore w:val="1"/>
          <w:wBefore w:w="108" w:type="dxa"/>
        </w:trPr>
        <w:tc>
          <w:tcPr>
            <w:tcW w:w="9640" w:type="dxa"/>
            <w:gridSpan w:val="4"/>
            <w:shd w:val="clear" w:color="auto" w:fill="auto"/>
          </w:tcPr>
          <w:p w14:paraId="1D0E192C" w14:textId="77777777" w:rsidR="008C25A4" w:rsidRPr="00AE6643" w:rsidRDefault="008C25A4" w:rsidP="00AE6643">
            <w:pPr>
              <w:pStyle w:val="Heading2"/>
              <w:spacing w:line="280" w:lineRule="exact"/>
              <w:ind w:left="964"/>
              <w:rPr>
                <w:b w:val="0"/>
                <w:sz w:val="16"/>
                <w:lang w:val="sv-SE"/>
              </w:rPr>
            </w:pPr>
            <w:r w:rsidRPr="00AE6643">
              <w:rPr>
                <w:b w:val="0"/>
                <w:sz w:val="16"/>
                <w:highlight w:val="green"/>
                <w:lang w:val="sv-SE"/>
              </w:rPr>
              <w:t>[</w:t>
            </w:r>
            <w:r w:rsidRPr="00353355">
              <w:rPr>
                <w:sz w:val="16"/>
                <w:highlight w:val="green"/>
                <w:lang w:val="sv-SE"/>
              </w:rPr>
              <w:t>Om Projektet är ”öppet”:</w:t>
            </w:r>
            <w:r w:rsidRPr="00AE6643">
              <w:rPr>
                <w:b w:val="0"/>
                <w:sz w:val="16"/>
                <w:highlight w:val="green"/>
                <w:lang w:val="sv-SE"/>
              </w:rPr>
              <w:t xml:space="preserve"> Parterna är eniga om att OPI-Projektet genomförs med full insyn, vilket betyder att Projektgenererad kunskap löpande kan göras tillgänglig för allmänheten. Parterna är följaktligen införstådda med att det därför inte är möjligt att skydda rättigheter till Projektgenererad kunskap. Parterna har därmed också rätt att fritt använda sin egen Bakgrundskunskap och Projektgenerad kunskap.</w:t>
            </w:r>
          </w:p>
          <w:p w14:paraId="40E85C90" w14:textId="77777777" w:rsidR="008C25A4" w:rsidRPr="00AE6643" w:rsidRDefault="008C25A4" w:rsidP="00AE6643">
            <w:pPr>
              <w:pStyle w:val="Heading2"/>
              <w:spacing w:line="280" w:lineRule="exact"/>
              <w:ind w:left="964"/>
              <w:rPr>
                <w:b w:val="0"/>
                <w:sz w:val="16"/>
                <w:highlight w:val="yellow"/>
                <w:lang w:val="sv-SE"/>
              </w:rPr>
            </w:pPr>
            <w:r w:rsidRPr="00AE6643">
              <w:rPr>
                <w:b w:val="0"/>
                <w:sz w:val="16"/>
                <w:highlight w:val="yellow"/>
                <w:lang w:val="sv-SE"/>
              </w:rPr>
              <w:t>[</w:t>
            </w:r>
            <w:r w:rsidRPr="00353355">
              <w:rPr>
                <w:sz w:val="16"/>
                <w:highlight w:val="yellow"/>
                <w:lang w:val="sv-SE"/>
              </w:rPr>
              <w:t>Om Projektet är ”icke-öppet”:</w:t>
            </w:r>
            <w:r w:rsidRPr="00AE6643">
              <w:rPr>
                <w:b w:val="0"/>
                <w:sz w:val="16"/>
                <w:highlight w:val="yellow"/>
                <w:lang w:val="sv-SE"/>
              </w:rPr>
              <w:t xml:space="preserve"> Parterna äger tillsammans Projektgenererad Kunskap med ideella andelar som motsvarar respektive parts insats. Parterna registrerar löpande all information av relevans för insamling av projektbidrag och projektresultat, så att respektive andel i Projektets resultat kan beräknas på denna grund. Om det som en del i Projektet uppnås resultat och/ eller kommer till kännedom ett värde som överstiger de projektresurser/-omkostnader, som parterna har bidragit med, ska även sådana resultat anses ha uppnåtts gemensamt i samma utsträckning som parterna har bidragit till Projektets Projektgenererade kunskap i övrigt.</w:t>
            </w:r>
          </w:p>
          <w:p w14:paraId="2D33E744" w14:textId="77777777" w:rsidR="008C25A4" w:rsidRPr="00AE6643" w:rsidRDefault="008C25A4" w:rsidP="00AE6643">
            <w:pPr>
              <w:pStyle w:val="Heading2"/>
              <w:spacing w:line="280" w:lineRule="exact"/>
              <w:ind w:left="964"/>
              <w:rPr>
                <w:b w:val="0"/>
                <w:sz w:val="16"/>
                <w:highlight w:val="yellow"/>
                <w:lang w:val="sv-SE"/>
              </w:rPr>
            </w:pPr>
            <w:r w:rsidRPr="00AE6643">
              <w:rPr>
                <w:b w:val="0"/>
                <w:sz w:val="16"/>
                <w:highlight w:val="yellow"/>
                <w:lang w:val="sv-SE"/>
              </w:rPr>
              <w:t>De offentliga parterna [offentliga parter] har, som en del av sin ideella andel i den Projektgenererade kunskapen, en icke-exklusiv, tidsobegränsad rätt att använda denna Projektgenererade kunskap samt den del av övriga parters Bakgrundskunskap som är nödvändig för detta. Projektet innefattar härutöver ingen begränsning för att deltagande forskningsinstitutioner, som en del av deras ideella andel i den Projektgenererade kunskapen, nyttjar sådan Projektgenererad kunskap i sin egen forskning.</w:t>
            </w:r>
          </w:p>
          <w:p w14:paraId="3B3BE535" w14:textId="77777777" w:rsidR="008C25A4" w:rsidRPr="00AE6643" w:rsidRDefault="008C25A4" w:rsidP="00AE6643">
            <w:pPr>
              <w:pStyle w:val="Heading2"/>
              <w:spacing w:line="280" w:lineRule="exact"/>
              <w:ind w:left="964"/>
              <w:rPr>
                <w:b w:val="0"/>
                <w:sz w:val="16"/>
                <w:highlight w:val="yellow"/>
                <w:lang w:val="sv-SE"/>
              </w:rPr>
            </w:pPr>
            <w:r w:rsidRPr="00AE6643">
              <w:rPr>
                <w:b w:val="0"/>
                <w:sz w:val="16"/>
                <w:highlight w:val="yellow"/>
                <w:lang w:val="sv-SE"/>
              </w:rPr>
              <w:t>Rätten att använda Projektgenererad kunskap tillkommer i övrigt de parter som gemensamt har bidragit till denna. Parterna har möjlighet att träffa särskilt avtal om detta, inklusive avtal om eventuellt kommersiellt utnyttjande, i samband med utvärderingen av Projektet. [Företagspart] har i förekommande fall förköpsrätt till att på marknadsvillkor förvärva de övriga parternas ideella andelar i Projektgenererad kunskap med hänsyn till ovanstående användanderätt i övrigt.</w:t>
            </w:r>
          </w:p>
          <w:p w14:paraId="553169A1" w14:textId="03D5035D" w:rsidR="008C25A4" w:rsidRPr="00AE6643" w:rsidRDefault="008C25A4" w:rsidP="008C25A4">
            <w:pPr>
              <w:pStyle w:val="Heading2"/>
              <w:tabs>
                <w:tab w:val="left" w:pos="964"/>
                <w:tab w:val="num" w:pos="1219"/>
                <w:tab w:val="left" w:pos="1701"/>
                <w:tab w:val="left" w:pos="2552"/>
                <w:tab w:val="left" w:pos="3402"/>
                <w:tab w:val="left" w:pos="4253"/>
                <w:tab w:val="left" w:pos="5103"/>
                <w:tab w:val="left" w:pos="5954"/>
                <w:tab w:val="decimal" w:pos="8222"/>
              </w:tabs>
              <w:spacing w:before="240" w:after="60" w:line="280" w:lineRule="exact"/>
              <w:ind w:left="964"/>
              <w:rPr>
                <w:b w:val="0"/>
                <w:sz w:val="16"/>
                <w:lang w:val="sv-SE"/>
              </w:rPr>
            </w:pPr>
            <w:r w:rsidRPr="00AE6643">
              <w:rPr>
                <w:b w:val="0"/>
                <w:sz w:val="16"/>
                <w:highlight w:val="yellow"/>
                <w:lang w:val="sv-SE"/>
              </w:rPr>
              <w:t>Om en part såsom ett led i Projektets genomförande producerar eller skapar Projektgenererad kunskap, som kan rättighetsskyddas, är denna part skyldig att omedelbart meddela detta till övriga parter. För det fall det produceras en uppfinning som kan skyddas genom patent eller liknande har [Företagspart] rätt att söka patent eller sådant skydd, förutsatt att avtal enligt ovan har ingåtts.</w:t>
            </w:r>
            <w:r w:rsidRPr="00AE6643">
              <w:rPr>
                <w:b w:val="0"/>
                <w:sz w:val="16"/>
                <w:lang w:val="sv-SE"/>
              </w:rPr>
              <w:t>]</w:t>
            </w:r>
          </w:p>
        </w:tc>
      </w:tr>
      <w:tr w:rsidR="008C25A4" w:rsidRPr="007752E9" w14:paraId="225F4241" w14:textId="77777777" w:rsidTr="008C3660">
        <w:trPr>
          <w:gridBefore w:val="1"/>
          <w:wBefore w:w="108" w:type="dxa"/>
        </w:trPr>
        <w:tc>
          <w:tcPr>
            <w:tcW w:w="9640" w:type="dxa"/>
            <w:gridSpan w:val="4"/>
            <w:shd w:val="clear" w:color="auto" w:fill="auto"/>
          </w:tcPr>
          <w:p w14:paraId="2A874498" w14:textId="6CC2531C" w:rsidR="008C25A4" w:rsidRPr="00AE6643"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AE6643">
              <w:rPr>
                <w:rFonts w:eastAsia="Calibri"/>
                <w:b w:val="0"/>
                <w:sz w:val="16"/>
                <w:lang w:val="sv-SE"/>
              </w:rPr>
              <w:t>Part får inte nyttja annan parts namn eller varukännetecken utan föregående samtycke. Parterna får dock använda varandras namn för rapporterings- och informationsändamål inom ramen för Projektet.</w:t>
            </w:r>
          </w:p>
        </w:tc>
      </w:tr>
      <w:tr w:rsidR="008C25A4" w:rsidRPr="007752E9" w14:paraId="56A19618" w14:textId="77777777" w:rsidTr="008C3660">
        <w:trPr>
          <w:gridBefore w:val="1"/>
          <w:wBefore w:w="108" w:type="dxa"/>
        </w:trPr>
        <w:tc>
          <w:tcPr>
            <w:tcW w:w="9640" w:type="dxa"/>
            <w:gridSpan w:val="4"/>
            <w:shd w:val="clear" w:color="auto" w:fill="auto"/>
          </w:tcPr>
          <w:p w14:paraId="3B7D7295" w14:textId="44956129" w:rsidR="008C25A4" w:rsidRPr="00AE6643" w:rsidRDefault="008C25A4"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AE6643">
              <w:rPr>
                <w:b w:val="0"/>
                <w:sz w:val="16"/>
                <w:highlight w:val="yellow"/>
                <w:lang w:val="sv-SE"/>
              </w:rPr>
              <w:t>[Ev. bör avtalas om vad som ska hända om en installation/mock-up eller liknande som tagits fram som ett led i Projektet, ska kasseras/demonteras inom exempelvis fem år.]</w:t>
            </w:r>
          </w:p>
        </w:tc>
      </w:tr>
      <w:tr w:rsidR="008C25A4" w:rsidRPr="007752E9" w14:paraId="1D0E9F54" w14:textId="77777777" w:rsidTr="008C3660">
        <w:trPr>
          <w:gridBefore w:val="1"/>
          <w:wBefore w:w="108" w:type="dxa"/>
        </w:trPr>
        <w:tc>
          <w:tcPr>
            <w:tcW w:w="9640" w:type="dxa"/>
            <w:gridSpan w:val="4"/>
            <w:shd w:val="clear" w:color="auto" w:fill="auto"/>
          </w:tcPr>
          <w:p w14:paraId="1007FA01" w14:textId="3CFE1279" w:rsidR="008C25A4" w:rsidRPr="00353355" w:rsidRDefault="00353355" w:rsidP="008C3660">
            <w:pPr>
              <w:pStyle w:val="Heading1"/>
              <w:keepLines w:val="0"/>
              <w:numPr>
                <w:ilvl w:val="0"/>
                <w:numId w:val="4"/>
              </w:numPr>
              <w:tabs>
                <w:tab w:val="left" w:pos="964"/>
                <w:tab w:val="left" w:pos="1701"/>
                <w:tab w:val="left" w:pos="2552"/>
                <w:tab w:val="left" w:pos="3402"/>
                <w:tab w:val="left" w:pos="4253"/>
                <w:tab w:val="left" w:pos="5103"/>
                <w:tab w:val="left" w:pos="5954"/>
                <w:tab w:val="decimal" w:pos="8222"/>
              </w:tabs>
              <w:spacing w:after="60" w:line="280" w:lineRule="exact"/>
              <w:jc w:val="both"/>
              <w:rPr>
                <w:rFonts w:eastAsiaTheme="minorHAnsi" w:cstheme="minorBidi"/>
                <w:sz w:val="16"/>
                <w:szCs w:val="19"/>
                <w:lang w:val="sv-SE"/>
              </w:rPr>
            </w:pPr>
            <w:r>
              <w:rPr>
                <w:rFonts w:eastAsia="Calibri"/>
                <w:sz w:val="16"/>
                <w:lang w:val="sv-SE"/>
              </w:rPr>
              <w:lastRenderedPageBreak/>
              <w:t>SEKRETESS OCH OFFENTLIGHET</w:t>
            </w:r>
          </w:p>
        </w:tc>
      </w:tr>
      <w:tr w:rsidR="00353355" w:rsidRPr="007752E9" w14:paraId="6F9AE7DD" w14:textId="77777777" w:rsidTr="008C3660">
        <w:trPr>
          <w:gridBefore w:val="1"/>
          <w:wBefore w:w="108" w:type="dxa"/>
        </w:trPr>
        <w:tc>
          <w:tcPr>
            <w:tcW w:w="9640" w:type="dxa"/>
            <w:gridSpan w:val="4"/>
            <w:shd w:val="clear" w:color="auto" w:fill="auto"/>
          </w:tcPr>
          <w:p w14:paraId="59311A1C" w14:textId="5AF11DC3" w:rsidR="00353355" w:rsidRDefault="00353355"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353355">
              <w:rPr>
                <w:b w:val="0"/>
                <w:sz w:val="16"/>
                <w:lang w:val="sv-SE"/>
              </w:rPr>
              <w:t xml:space="preserve">Part får inte för tredje man yppa Konfidentiell Information eller annan information om konfidentiella förhållanden hos övriga parter som vederbörande erhållit från annan part i samband med projektsamarbetet, inklusive information om de övriga parternas Bakgrundskunskap, utan att först ha fått skriftligt tillstånd från den andra parten. </w:t>
            </w:r>
          </w:p>
          <w:p w14:paraId="18076ADA" w14:textId="592DAEAC" w:rsidR="00353355" w:rsidRPr="00353355" w:rsidRDefault="00353355" w:rsidP="00353355">
            <w:pPr>
              <w:pStyle w:val="Heading2"/>
              <w:tabs>
                <w:tab w:val="left" w:pos="964"/>
                <w:tab w:val="left" w:pos="1701"/>
                <w:tab w:val="left" w:pos="2552"/>
                <w:tab w:val="left" w:pos="3402"/>
                <w:tab w:val="left" w:pos="4253"/>
                <w:tab w:val="left" w:pos="5103"/>
                <w:tab w:val="left" w:pos="5954"/>
                <w:tab w:val="decimal" w:pos="8222"/>
              </w:tabs>
              <w:spacing w:before="240" w:after="60" w:line="280" w:lineRule="exact"/>
              <w:ind w:left="964"/>
              <w:rPr>
                <w:rFonts w:eastAsia="Calibri"/>
                <w:b w:val="0"/>
                <w:sz w:val="16"/>
                <w:lang w:val="sv-SE"/>
              </w:rPr>
            </w:pPr>
            <w:r w:rsidRPr="00353355">
              <w:rPr>
                <w:b w:val="0"/>
                <w:sz w:val="16"/>
                <w:lang w:val="sv-SE"/>
              </w:rPr>
              <w:t xml:space="preserve">Det åligger mottagaren att vidta rimliga åtgärder för att säkerställa att Konfidentiell Information skyddas mot obehörig åtkomst. Mottagaren ska därvid tillämpa minst samma mått av aktsamhet som vid skyddet av egen Konfidentiell Information. </w:t>
            </w:r>
            <w:r w:rsidRPr="00353355">
              <w:rPr>
                <w:rFonts w:eastAsia="Calibri"/>
                <w:b w:val="0"/>
                <w:sz w:val="16"/>
                <w:lang w:val="sv-SE"/>
              </w:rPr>
              <w:t>Parterna ska tillse att Konfidentiell information endast delges anställda, konsulter och personer hos underleverantörer, närstående bolag, ägare och andra som behöver informationen för genomförande av Projektet och att dessa personer inte till utomstående vidarebefordrar Konfidentiell Informa</w:t>
            </w:r>
            <w:r>
              <w:rPr>
                <w:rFonts w:eastAsia="Calibri"/>
                <w:b w:val="0"/>
                <w:sz w:val="16"/>
                <w:lang w:val="sv-SE"/>
              </w:rPr>
              <w:t>tion.</w:t>
            </w:r>
          </w:p>
        </w:tc>
      </w:tr>
      <w:tr w:rsidR="00353355" w:rsidRPr="007752E9" w14:paraId="46647776" w14:textId="77777777" w:rsidTr="008C3660">
        <w:trPr>
          <w:gridBefore w:val="1"/>
          <w:wBefore w:w="108" w:type="dxa"/>
        </w:trPr>
        <w:tc>
          <w:tcPr>
            <w:tcW w:w="9640" w:type="dxa"/>
            <w:gridSpan w:val="4"/>
            <w:shd w:val="clear" w:color="auto" w:fill="auto"/>
          </w:tcPr>
          <w:p w14:paraId="53F057C8" w14:textId="2412EDA4" w:rsidR="00353355" w:rsidRPr="00353355" w:rsidRDefault="00353355" w:rsidP="008C3660">
            <w:pPr>
              <w:pStyle w:val="Heading2"/>
              <w:numPr>
                <w:ilvl w:val="1"/>
                <w:numId w:val="4"/>
              </w:numPr>
              <w:tabs>
                <w:tab w:val="left" w:pos="964"/>
                <w:tab w:val="left" w:pos="1701"/>
                <w:tab w:val="left" w:pos="2552"/>
                <w:tab w:val="left" w:pos="3402"/>
                <w:tab w:val="left" w:pos="4253"/>
                <w:tab w:val="left" w:pos="5103"/>
                <w:tab w:val="left" w:pos="5954"/>
                <w:tab w:val="decimal" w:pos="8222"/>
              </w:tabs>
              <w:spacing w:before="240" w:after="60" w:line="280" w:lineRule="exact"/>
              <w:rPr>
                <w:b w:val="0"/>
                <w:sz w:val="16"/>
                <w:lang w:val="sv-SE"/>
              </w:rPr>
            </w:pPr>
            <w:r w:rsidRPr="00353355">
              <w:rPr>
                <w:rFonts w:eastAsia="Calibri"/>
                <w:b w:val="0"/>
                <w:sz w:val="16"/>
                <w:lang w:val="sv-SE"/>
              </w:rPr>
              <w:t xml:space="preserve">Upplysningar om en parts förhållande betraktas som konfidentiella om detta framgår av upplysningens innehåll eller omständigheterna i övrigt. Skriftliga upplysningar som de övriga parterna får tillgång till under Projektet, betraktas normalt endast som konfidentiella om det är stämplat eller på annat sätt tydligt markerat som konfidentiellt. </w:t>
            </w:r>
          </w:p>
        </w:tc>
      </w:tr>
      <w:tr w:rsidR="00F47D18" w:rsidRPr="007752E9" w14:paraId="32B19686" w14:textId="77777777" w:rsidTr="008C3660">
        <w:trPr>
          <w:gridBefore w:val="1"/>
          <w:wBefore w:w="108" w:type="dxa"/>
        </w:trPr>
        <w:tc>
          <w:tcPr>
            <w:tcW w:w="9640" w:type="dxa"/>
            <w:gridSpan w:val="4"/>
            <w:shd w:val="clear" w:color="auto" w:fill="auto"/>
          </w:tcPr>
          <w:p w14:paraId="2C2C7ADB" w14:textId="30D629CA" w:rsidR="000F17D9" w:rsidRPr="000F17D9" w:rsidRDefault="00F47D18" w:rsidP="008C3660">
            <w:pPr>
              <w:pStyle w:val="ListParagraph"/>
              <w:numPr>
                <w:ilvl w:val="1"/>
                <w:numId w:val="4"/>
              </w:numPr>
              <w:spacing w:before="240" w:after="240" w:line="280" w:lineRule="exact"/>
              <w:contextualSpacing w:val="0"/>
              <w:rPr>
                <w:rFonts w:eastAsia="Calibri"/>
                <w:sz w:val="16"/>
                <w:lang w:val="sv-SE"/>
              </w:rPr>
            </w:pPr>
            <w:r w:rsidRPr="00F47D18">
              <w:rPr>
                <w:rFonts w:eastAsia="Calibri"/>
                <w:sz w:val="16"/>
                <w:lang w:val="sv-SE"/>
              </w:rPr>
              <w:t>Åtagandena i punkt 9.1-9.2 gäller även efter Projektets avbrytande eller avslutning samt efter en parts eventuella utträde ur Projektet. Åtagandena gäller under avtalstiden samt fem år efter detta Avtal upphört att gälla för samtliga parter.</w:t>
            </w:r>
          </w:p>
          <w:p w14:paraId="3700D0B5" w14:textId="1F230BB1" w:rsidR="006E15CE" w:rsidRPr="006E15CE" w:rsidRDefault="000F17D9" w:rsidP="008C3660">
            <w:pPr>
              <w:pStyle w:val="ListParagraph"/>
              <w:numPr>
                <w:ilvl w:val="1"/>
                <w:numId w:val="4"/>
              </w:numPr>
              <w:spacing w:before="240" w:after="240" w:line="280" w:lineRule="exact"/>
              <w:jc w:val="both"/>
              <w:rPr>
                <w:rFonts w:eastAsia="Calibri"/>
                <w:sz w:val="16"/>
                <w:lang w:val="sv-SE"/>
              </w:rPr>
            </w:pPr>
            <w:r w:rsidRPr="000F17D9">
              <w:rPr>
                <w:rFonts w:eastAsia="Calibri"/>
                <w:sz w:val="16"/>
                <w:lang w:val="sv-SE"/>
              </w:rPr>
              <w:t>Parternas tystnadsplikt enligt punkt 9.1-9.3 omfattar inte kunskap som</w:t>
            </w:r>
          </w:p>
          <w:p w14:paraId="2A86BA89" w14:textId="77777777" w:rsidR="006E15CE" w:rsidRDefault="006E15CE" w:rsidP="006E15CE">
            <w:pPr>
              <w:pStyle w:val="ListParagraph"/>
              <w:spacing w:before="240" w:after="60" w:line="280" w:lineRule="exact"/>
              <w:ind w:left="1324"/>
              <w:jc w:val="both"/>
              <w:rPr>
                <w:rFonts w:eastAsia="Calibri"/>
                <w:sz w:val="16"/>
                <w:lang w:val="sv-SE"/>
              </w:rPr>
            </w:pPr>
          </w:p>
          <w:p w14:paraId="084CFA66" w14:textId="6EC22EB5" w:rsidR="000F17D9" w:rsidRDefault="000F17D9" w:rsidP="008C3660">
            <w:pPr>
              <w:pStyle w:val="ListParagraph"/>
              <w:numPr>
                <w:ilvl w:val="0"/>
                <w:numId w:val="19"/>
              </w:numPr>
              <w:spacing w:before="240" w:after="60" w:line="280" w:lineRule="exact"/>
              <w:jc w:val="both"/>
              <w:rPr>
                <w:rFonts w:eastAsia="Calibri"/>
                <w:sz w:val="16"/>
                <w:lang w:val="sv-SE"/>
              </w:rPr>
            </w:pPr>
            <w:r w:rsidRPr="000F17D9">
              <w:rPr>
                <w:rFonts w:eastAsia="Calibri"/>
                <w:sz w:val="16"/>
                <w:lang w:val="sv-SE"/>
              </w:rPr>
              <w:t xml:space="preserve">vid tidpunkten för förvärvet var eller senare blev tillgängliga för allmänheten utan att tystnadsplikten åsidosatts. </w:t>
            </w:r>
          </w:p>
          <w:p w14:paraId="75135523" w14:textId="77777777" w:rsidR="000F17D9" w:rsidRDefault="000F17D9" w:rsidP="008C3660">
            <w:pPr>
              <w:pStyle w:val="ListParagraph"/>
              <w:numPr>
                <w:ilvl w:val="0"/>
                <w:numId w:val="19"/>
              </w:numPr>
              <w:spacing w:before="240" w:after="60" w:line="280" w:lineRule="exact"/>
              <w:jc w:val="both"/>
              <w:rPr>
                <w:rFonts w:eastAsia="Calibri"/>
                <w:sz w:val="16"/>
                <w:lang w:val="sv-SE"/>
              </w:rPr>
            </w:pPr>
            <w:r w:rsidRPr="000F17D9">
              <w:rPr>
                <w:rFonts w:eastAsia="Calibri"/>
                <w:sz w:val="16"/>
                <w:lang w:val="sv-SE"/>
              </w:rPr>
              <w:t xml:space="preserve">har tagits emot utan sekretessrestriktioner från tredje man, som har varit berättigad att förmedla den aktuella kunskapen, eller </w:t>
            </w:r>
          </w:p>
          <w:p w14:paraId="49C5EE71" w14:textId="5F544F9B" w:rsidR="000F17D9" w:rsidRDefault="000F17D9" w:rsidP="008C3660">
            <w:pPr>
              <w:pStyle w:val="ListParagraph"/>
              <w:numPr>
                <w:ilvl w:val="0"/>
                <w:numId w:val="19"/>
              </w:numPr>
              <w:spacing w:before="240" w:after="60" w:line="280" w:lineRule="exact"/>
              <w:jc w:val="both"/>
              <w:rPr>
                <w:rFonts w:eastAsia="Calibri"/>
                <w:sz w:val="16"/>
                <w:lang w:val="sv-SE"/>
              </w:rPr>
            </w:pPr>
            <w:r w:rsidRPr="000F17D9">
              <w:rPr>
                <w:rFonts w:eastAsia="Calibri"/>
                <w:sz w:val="16"/>
                <w:lang w:val="sv-SE"/>
              </w:rPr>
              <w:t>ska tillhandahållas utomstående på grund av en skyldighet som föreskrivs i lag eller annan författning, eller efter beslut av domstol.</w:t>
            </w:r>
          </w:p>
          <w:p w14:paraId="407EC520" w14:textId="77777777" w:rsidR="006E15CE" w:rsidRPr="000F17D9" w:rsidRDefault="006E15CE" w:rsidP="006E15CE">
            <w:pPr>
              <w:pStyle w:val="ListParagraph"/>
              <w:spacing w:before="240" w:after="60" w:line="280" w:lineRule="exact"/>
              <w:ind w:left="1324"/>
              <w:jc w:val="both"/>
              <w:rPr>
                <w:rFonts w:eastAsia="Calibri"/>
                <w:sz w:val="16"/>
                <w:lang w:val="sv-SE"/>
              </w:rPr>
            </w:pPr>
          </w:p>
          <w:p w14:paraId="395CA84E" w14:textId="15A11494" w:rsidR="006E15CE" w:rsidRPr="00AB53D1" w:rsidRDefault="006E15CE" w:rsidP="008C3660">
            <w:pPr>
              <w:pStyle w:val="ListParagraph"/>
              <w:numPr>
                <w:ilvl w:val="1"/>
                <w:numId w:val="4"/>
              </w:numPr>
              <w:spacing w:before="240" w:after="60" w:line="280" w:lineRule="exact"/>
              <w:contextualSpacing w:val="0"/>
              <w:jc w:val="both"/>
              <w:rPr>
                <w:rFonts w:eastAsia="Calibri"/>
                <w:sz w:val="16"/>
                <w:lang w:val="sv-SE"/>
              </w:rPr>
            </w:pPr>
            <w:r w:rsidRPr="006E15CE">
              <w:rPr>
                <w:rFonts w:eastAsia="Calibri"/>
                <w:sz w:val="16"/>
                <w:lang w:val="sv-SE"/>
              </w:rPr>
              <w:t>Med hänsyn tagen till punkt 9.1-9.3 har parterna rätt att publicera resultatet av sitt eget arbete. Resultat av gemensamt arbete ska offentliggöras gemensamt. Parterna å</w:t>
            </w:r>
            <w:r>
              <w:rPr>
                <w:rFonts w:eastAsia="Calibri"/>
                <w:sz w:val="16"/>
                <w:lang w:val="sv-SE"/>
              </w:rPr>
              <w:t>tar sig att presentera eventuel</w:t>
            </w:r>
            <w:r w:rsidRPr="006E15CE">
              <w:rPr>
                <w:rFonts w:eastAsia="Calibri"/>
                <w:sz w:val="16"/>
                <w:lang w:val="sv-SE"/>
              </w:rPr>
              <w:t>la publikationer för övriga parter innan publicering. Invändningar ska göras senast 14 dagar efter mottagandet. Vid invändnin</w:t>
            </w:r>
            <w:r>
              <w:rPr>
                <w:rFonts w:eastAsia="Calibri"/>
                <w:sz w:val="16"/>
                <w:lang w:val="sv-SE"/>
              </w:rPr>
              <w:t>g kan en part kräva att publice</w:t>
            </w:r>
            <w:r w:rsidRPr="006E15CE">
              <w:rPr>
                <w:rFonts w:eastAsia="Calibri"/>
                <w:sz w:val="16"/>
                <w:lang w:val="sv-SE"/>
              </w:rPr>
              <w:t xml:space="preserve">ringen </w:t>
            </w:r>
            <w:r>
              <w:rPr>
                <w:rFonts w:eastAsia="Calibri"/>
                <w:sz w:val="16"/>
                <w:lang w:val="sv-SE"/>
              </w:rPr>
              <w:t>skjuts upp 3 månader för att sä</w:t>
            </w:r>
            <w:r w:rsidRPr="006E15CE">
              <w:rPr>
                <w:rFonts w:eastAsia="Calibri"/>
                <w:sz w:val="16"/>
                <w:lang w:val="sv-SE"/>
              </w:rPr>
              <w:t>kerställ</w:t>
            </w:r>
            <w:r>
              <w:rPr>
                <w:rFonts w:eastAsia="Calibri"/>
                <w:sz w:val="16"/>
                <w:lang w:val="sv-SE"/>
              </w:rPr>
              <w:t>a sina egna kommersiella intres</w:t>
            </w:r>
            <w:r w:rsidRPr="006E15CE">
              <w:rPr>
                <w:rFonts w:eastAsia="Calibri"/>
                <w:sz w:val="16"/>
                <w:lang w:val="sv-SE"/>
              </w:rPr>
              <w:t>sen i sa</w:t>
            </w:r>
            <w:r>
              <w:rPr>
                <w:rFonts w:eastAsia="Calibri"/>
                <w:sz w:val="16"/>
                <w:lang w:val="sv-SE"/>
              </w:rPr>
              <w:t>mband med patent eller immateri</w:t>
            </w:r>
            <w:r w:rsidRPr="006E15CE">
              <w:rPr>
                <w:rFonts w:eastAsia="Calibri"/>
                <w:sz w:val="16"/>
                <w:lang w:val="sv-SE"/>
              </w:rPr>
              <w:t>ellt skydd. Om part inte svarar inom före-skriven tid enligt denna punkt anses publiceringe</w:t>
            </w:r>
            <w:r>
              <w:rPr>
                <w:rFonts w:eastAsia="Calibri"/>
                <w:sz w:val="16"/>
                <w:lang w:val="sv-SE"/>
              </w:rPr>
              <w:t>n godkänd och den part som till</w:t>
            </w:r>
            <w:r w:rsidRPr="006E15CE">
              <w:rPr>
                <w:rFonts w:eastAsia="Calibri"/>
                <w:sz w:val="16"/>
                <w:lang w:val="sv-SE"/>
              </w:rPr>
              <w:t>handahållit materialet för publicering har rätt att genomföra publiceringen.</w:t>
            </w:r>
          </w:p>
        </w:tc>
      </w:tr>
      <w:tr w:rsidR="00AB53D1" w:rsidRPr="007752E9" w14:paraId="519B298A" w14:textId="77777777" w:rsidTr="008C3660">
        <w:trPr>
          <w:gridBefore w:val="1"/>
          <w:wBefore w:w="108" w:type="dxa"/>
        </w:trPr>
        <w:tc>
          <w:tcPr>
            <w:tcW w:w="9640" w:type="dxa"/>
            <w:gridSpan w:val="4"/>
            <w:shd w:val="clear" w:color="auto" w:fill="auto"/>
          </w:tcPr>
          <w:p w14:paraId="6B345484" w14:textId="08E04820" w:rsidR="00385B5D" w:rsidRPr="00385B5D" w:rsidRDefault="00AB53D1" w:rsidP="008C3660">
            <w:pPr>
              <w:pStyle w:val="ListParagraph"/>
              <w:numPr>
                <w:ilvl w:val="0"/>
                <w:numId w:val="4"/>
              </w:numPr>
              <w:spacing w:before="240" w:after="240" w:line="280" w:lineRule="exact"/>
              <w:rPr>
                <w:rFonts w:eastAsia="Calibri"/>
                <w:b/>
                <w:sz w:val="16"/>
                <w:lang w:val="sv-SE"/>
              </w:rPr>
            </w:pPr>
            <w:bookmarkStart w:id="7" w:name="_Toc471732672"/>
            <w:bookmarkStart w:id="8" w:name="_Toc472090596"/>
            <w:r w:rsidRPr="00AB53D1">
              <w:rPr>
                <w:b/>
                <w:sz w:val="16"/>
                <w:lang w:val="sv-SE"/>
              </w:rPr>
              <w:t>Extern kommunikation</w:t>
            </w:r>
            <w:bookmarkEnd w:id="7"/>
            <w:bookmarkEnd w:id="8"/>
          </w:p>
        </w:tc>
      </w:tr>
      <w:tr w:rsidR="00385B5D" w:rsidRPr="007752E9" w14:paraId="02E5B64F" w14:textId="77777777" w:rsidTr="008C3660">
        <w:trPr>
          <w:gridBefore w:val="1"/>
          <w:wBefore w:w="108" w:type="dxa"/>
        </w:trPr>
        <w:tc>
          <w:tcPr>
            <w:tcW w:w="9640" w:type="dxa"/>
            <w:gridSpan w:val="4"/>
            <w:shd w:val="clear" w:color="auto" w:fill="auto"/>
          </w:tcPr>
          <w:p w14:paraId="1C945DF8" w14:textId="0916F51D" w:rsidR="00385B5D" w:rsidRPr="00385B5D" w:rsidRDefault="00385B5D" w:rsidP="008C3660">
            <w:pPr>
              <w:pStyle w:val="ListParagraph"/>
              <w:numPr>
                <w:ilvl w:val="1"/>
                <w:numId w:val="4"/>
              </w:numPr>
              <w:spacing w:before="240" w:after="240" w:line="280" w:lineRule="exact"/>
              <w:jc w:val="both"/>
              <w:rPr>
                <w:b/>
                <w:sz w:val="16"/>
                <w:lang w:val="sv-SE"/>
              </w:rPr>
            </w:pPr>
            <w:r w:rsidRPr="00385B5D">
              <w:rPr>
                <w:sz w:val="16"/>
                <w:lang w:val="sv-SE"/>
              </w:rPr>
              <w:t xml:space="preserve">Under förutsättning att part inte bryter mot åtagandena i punkt </w:t>
            </w:r>
            <w:r w:rsidRPr="00385B5D">
              <w:rPr>
                <w:sz w:val="16"/>
                <w:lang w:val="sv-SE"/>
              </w:rPr>
              <w:fldChar w:fldCharType="begin"/>
            </w:r>
            <w:r w:rsidRPr="00385B5D">
              <w:rPr>
                <w:sz w:val="16"/>
                <w:lang w:val="sv-SE"/>
              </w:rPr>
              <w:instrText xml:space="preserve"> REF _Ref473190222 \r \h </w:instrText>
            </w:r>
            <w:r>
              <w:rPr>
                <w:lang w:val="sv-SE"/>
              </w:rPr>
              <w:instrText xml:space="preserve"> \* MERGEFORMAT </w:instrText>
            </w:r>
            <w:r w:rsidRPr="00385B5D">
              <w:rPr>
                <w:sz w:val="16"/>
                <w:lang w:val="sv-SE"/>
              </w:rPr>
            </w:r>
            <w:r w:rsidRPr="00385B5D">
              <w:rPr>
                <w:sz w:val="16"/>
                <w:lang w:val="sv-SE"/>
              </w:rPr>
              <w:fldChar w:fldCharType="separate"/>
            </w:r>
            <w:r w:rsidRPr="00385B5D">
              <w:rPr>
                <w:sz w:val="16"/>
                <w:lang w:val="sv-SE"/>
              </w:rPr>
              <w:t>9</w:t>
            </w:r>
            <w:r w:rsidRPr="00385B5D">
              <w:rPr>
                <w:sz w:val="16"/>
                <w:lang w:val="sv-SE"/>
              </w:rPr>
              <w:fldChar w:fldCharType="end"/>
            </w:r>
            <w:r w:rsidRPr="00385B5D">
              <w:rPr>
                <w:sz w:val="16"/>
                <w:lang w:val="sv-SE"/>
              </w:rPr>
              <w:t xml:space="preserve"> har part rätt att diskutera Projektet, innefattande att övergripande nämna förväntade projektaktiviteter och utvecklingsmål. I sådant sammanhang får part också nämna de andra parterna i Projektet. Uppgifter får lämnas till tredje man och </w:t>
            </w:r>
            <w:r w:rsidRPr="00385B5D">
              <w:rPr>
                <w:sz w:val="16"/>
                <w:lang w:val="sv-SE"/>
              </w:rPr>
              <w:lastRenderedPageBreak/>
              <w:t>till media förutsatt att parternas allmänna ömsesidiga lojalitetsplikt iakttas. Uppgifter till media - eller som kan vidarebefordras till media av tredje part - som rimligen kan uppfattas som kritik av någon av de andra parterna, inte ska framföras om inte särskilda skäl föreligger och de parter som kritiseras har haft möjlighet att kommentera informationen tidigare.</w:t>
            </w:r>
          </w:p>
        </w:tc>
      </w:tr>
      <w:tr w:rsidR="00385B5D" w:rsidRPr="007752E9" w14:paraId="63C2AE00" w14:textId="77777777" w:rsidTr="008C3660">
        <w:trPr>
          <w:gridBefore w:val="1"/>
          <w:wBefore w:w="108" w:type="dxa"/>
        </w:trPr>
        <w:tc>
          <w:tcPr>
            <w:tcW w:w="9640" w:type="dxa"/>
            <w:gridSpan w:val="4"/>
            <w:shd w:val="clear" w:color="auto" w:fill="auto"/>
          </w:tcPr>
          <w:p w14:paraId="4572E4DC" w14:textId="5F282E7D" w:rsidR="00385B5D" w:rsidRPr="00385B5D" w:rsidRDefault="00385B5D" w:rsidP="008C3660">
            <w:pPr>
              <w:pStyle w:val="ListParagraph"/>
              <w:numPr>
                <w:ilvl w:val="0"/>
                <w:numId w:val="4"/>
              </w:numPr>
              <w:spacing w:before="240" w:line="280" w:lineRule="exact"/>
              <w:rPr>
                <w:b/>
                <w:sz w:val="16"/>
                <w:lang w:val="sv-SE"/>
              </w:rPr>
            </w:pPr>
            <w:bookmarkStart w:id="9" w:name="_Toc471732674"/>
            <w:bookmarkStart w:id="10" w:name="_Toc472090598"/>
            <w:r w:rsidRPr="00385B5D">
              <w:rPr>
                <w:b/>
                <w:sz w:val="16"/>
                <w:lang w:val="sv-SE"/>
              </w:rPr>
              <w:lastRenderedPageBreak/>
              <w:t xml:space="preserve">EFTERFÖLJANDE </w:t>
            </w:r>
            <w:bookmarkEnd w:id="9"/>
            <w:bookmarkEnd w:id="10"/>
            <w:r>
              <w:rPr>
                <w:b/>
                <w:sz w:val="16"/>
                <w:lang w:val="sv-SE"/>
              </w:rPr>
              <w:t>UPPHANDLING</w:t>
            </w:r>
          </w:p>
        </w:tc>
      </w:tr>
      <w:tr w:rsidR="00385B5D" w:rsidRPr="007752E9" w14:paraId="3983EE00" w14:textId="77777777" w:rsidTr="008C3660">
        <w:trPr>
          <w:gridBefore w:val="1"/>
          <w:wBefore w:w="108" w:type="dxa"/>
        </w:trPr>
        <w:tc>
          <w:tcPr>
            <w:tcW w:w="9640" w:type="dxa"/>
            <w:gridSpan w:val="4"/>
            <w:shd w:val="clear" w:color="auto" w:fill="auto"/>
          </w:tcPr>
          <w:p w14:paraId="05521889" w14:textId="5E31750F" w:rsidR="00385B5D" w:rsidRPr="00385B5D" w:rsidRDefault="00385B5D" w:rsidP="008C3660">
            <w:pPr>
              <w:pStyle w:val="ListParagraph"/>
              <w:numPr>
                <w:ilvl w:val="1"/>
                <w:numId w:val="4"/>
              </w:numPr>
              <w:spacing w:before="240" w:after="240" w:line="280" w:lineRule="exact"/>
              <w:jc w:val="both"/>
              <w:rPr>
                <w:sz w:val="16"/>
                <w:lang w:val="sv-SE"/>
              </w:rPr>
            </w:pPr>
            <w:r w:rsidRPr="00385B5D">
              <w:rPr>
                <w:sz w:val="16"/>
                <w:lang w:val="sv-SE"/>
              </w:rPr>
              <w:t>Det åligger offentliga parter [</w:t>
            </w:r>
            <w:r w:rsidRPr="00385B5D">
              <w:rPr>
                <w:sz w:val="16"/>
                <w:highlight w:val="yellow"/>
                <w:lang w:val="sv-SE"/>
              </w:rPr>
              <w:t>offentliga parter</w:t>
            </w:r>
            <w:r w:rsidRPr="00385B5D">
              <w:rPr>
                <w:sz w:val="16"/>
                <w:lang w:val="sv-SE"/>
              </w:rPr>
              <w:t>] att så långt som möjligt organisera och genomföra efterföljande inköp och upphandling, som hänger samman med projektresultatet eller den specifika försöksanläggningen på ett sådant sätt, att övriga parter, rådgivare och leverantörer i Avtalet och enligt bilaga 5 inte kommer att diskvalificeras, det vill säga så att eventuella konkurrensfördelar som följer av parternas deltagande i Projektet utjämnas.</w:t>
            </w:r>
          </w:p>
        </w:tc>
      </w:tr>
      <w:tr w:rsidR="00385B5D" w:rsidRPr="007752E9" w14:paraId="48C87905" w14:textId="77777777" w:rsidTr="008C3660">
        <w:trPr>
          <w:gridBefore w:val="1"/>
          <w:wBefore w:w="108" w:type="dxa"/>
        </w:trPr>
        <w:tc>
          <w:tcPr>
            <w:tcW w:w="9640" w:type="dxa"/>
            <w:gridSpan w:val="4"/>
            <w:shd w:val="clear" w:color="auto" w:fill="auto"/>
          </w:tcPr>
          <w:p w14:paraId="09E246F2" w14:textId="4287F640" w:rsidR="00385B5D" w:rsidRPr="00385B5D" w:rsidRDefault="00385B5D" w:rsidP="008C3660">
            <w:pPr>
              <w:pStyle w:val="ListParagraph"/>
              <w:numPr>
                <w:ilvl w:val="1"/>
                <w:numId w:val="4"/>
              </w:numPr>
              <w:spacing w:before="240" w:after="240" w:line="280" w:lineRule="exact"/>
              <w:jc w:val="both"/>
              <w:rPr>
                <w:sz w:val="16"/>
                <w:lang w:val="sv-SE"/>
              </w:rPr>
            </w:pPr>
            <w:r w:rsidRPr="004C3BD9">
              <w:rPr>
                <w:sz w:val="16"/>
                <w:lang w:val="sv-SE"/>
              </w:rPr>
              <w:t>Under Projektets gång dokumenteras Projektgenerad kunskap, inklusive projektaktiviteter och projektresultat samt för en upphandlings genomförande nödvändig Bakgrundskunskap, för att säkerställa att de offentliga parterna [</w:t>
            </w:r>
            <w:r w:rsidRPr="00385B5D">
              <w:rPr>
                <w:sz w:val="16"/>
                <w:highlight w:val="yellow"/>
                <w:lang w:val="sv-SE"/>
              </w:rPr>
              <w:t>offentliga parter</w:t>
            </w:r>
            <w:r w:rsidRPr="004C3BD9">
              <w:rPr>
                <w:sz w:val="16"/>
                <w:lang w:val="sv-SE"/>
              </w:rPr>
              <w:t>] kan göra denna information tillgänglig för andra anbudsgivare under efterföljande upphandling mot att dessa anbudsgivare förbinder sig att upprätthålla sekretessen avseende informationen i den mån parterna är överens om att de offentliga parterna [</w:t>
            </w:r>
            <w:r w:rsidRPr="00385B5D">
              <w:rPr>
                <w:sz w:val="16"/>
                <w:highlight w:val="yellow"/>
                <w:lang w:val="sv-SE"/>
              </w:rPr>
              <w:t>offentliga parter</w:t>
            </w:r>
            <w:r w:rsidRPr="004C3BD9">
              <w:rPr>
                <w:sz w:val="16"/>
                <w:lang w:val="sv-SE"/>
              </w:rPr>
              <w:t>] har rätt därtill. Dokumentationen ska sammanställas som ett dynamiskt dokument, där parterna i en upphandling har möjlighet att utesluta information av konfidentiell karaktär som är irrelevant för en upphandling. Parterna ska också under en upphandling tillåtas att lämna ut information som ursprungligen tillfördes detta dokument som Bakgrundskunskap – utan att vara en för upphandlingens genomförande nödvändig Bakgrundskunskap – om det senare visar sig att upplysningarna måste ingå i upphandlingen för att partparten inte ska behöva uteslutas.</w:t>
            </w:r>
          </w:p>
        </w:tc>
      </w:tr>
      <w:tr w:rsidR="00385B5D" w:rsidRPr="007752E9" w14:paraId="05176E1E" w14:textId="77777777" w:rsidTr="008C3660">
        <w:trPr>
          <w:gridBefore w:val="1"/>
          <w:wBefore w:w="108" w:type="dxa"/>
        </w:trPr>
        <w:tc>
          <w:tcPr>
            <w:tcW w:w="9640" w:type="dxa"/>
            <w:gridSpan w:val="4"/>
            <w:shd w:val="clear" w:color="auto" w:fill="auto"/>
          </w:tcPr>
          <w:p w14:paraId="1D4F4504" w14:textId="063723A4" w:rsidR="00385B5D" w:rsidRPr="004C3BD9" w:rsidRDefault="00385B5D" w:rsidP="008C3660">
            <w:pPr>
              <w:pStyle w:val="ListParagraph"/>
              <w:numPr>
                <w:ilvl w:val="1"/>
                <w:numId w:val="4"/>
              </w:numPr>
              <w:spacing w:before="240" w:after="240" w:line="280" w:lineRule="exact"/>
              <w:jc w:val="both"/>
              <w:rPr>
                <w:sz w:val="16"/>
                <w:lang w:val="sv-SE"/>
              </w:rPr>
            </w:pPr>
            <w:r w:rsidRPr="0092555D">
              <w:rPr>
                <w:sz w:val="16"/>
                <w:lang w:val="sv-SE"/>
              </w:rPr>
              <w:t>Privata deltagande parter [</w:t>
            </w:r>
            <w:r w:rsidRPr="00385B5D">
              <w:rPr>
                <w:sz w:val="16"/>
                <w:highlight w:val="yellow"/>
                <w:lang w:val="sv-SE"/>
              </w:rPr>
              <w:t>privata parter</w:t>
            </w:r>
            <w:r w:rsidRPr="0092555D">
              <w:rPr>
                <w:sz w:val="16"/>
                <w:lang w:val="sv-SE"/>
              </w:rPr>
              <w:t>] får inte på något sätt försöka påverka kravställningen i en efterföljande upphandling eller på något annat sätt försöka påverka upphandlingens genomförande, inklusive genom att använda särskilda (gynnande) val av metoder, material och standarder.</w:t>
            </w:r>
          </w:p>
        </w:tc>
      </w:tr>
      <w:tr w:rsidR="00DF09F4" w:rsidRPr="007752E9" w14:paraId="1DA90629" w14:textId="77777777" w:rsidTr="008C3660">
        <w:trPr>
          <w:gridBefore w:val="1"/>
          <w:wBefore w:w="108" w:type="dxa"/>
        </w:trPr>
        <w:tc>
          <w:tcPr>
            <w:tcW w:w="9640" w:type="dxa"/>
            <w:gridSpan w:val="4"/>
            <w:shd w:val="clear" w:color="auto" w:fill="auto"/>
          </w:tcPr>
          <w:p w14:paraId="7971CBEC" w14:textId="13F36632" w:rsidR="00DF09F4" w:rsidRPr="0092555D" w:rsidRDefault="00DF09F4" w:rsidP="008C3660">
            <w:pPr>
              <w:pStyle w:val="ListParagraph"/>
              <w:numPr>
                <w:ilvl w:val="1"/>
                <w:numId w:val="4"/>
              </w:numPr>
              <w:spacing w:before="240" w:after="240" w:line="280" w:lineRule="exact"/>
              <w:jc w:val="both"/>
              <w:rPr>
                <w:sz w:val="16"/>
                <w:lang w:val="sv-SE"/>
              </w:rPr>
            </w:pPr>
            <w:r w:rsidRPr="00AB53D1">
              <w:rPr>
                <w:sz w:val="16"/>
                <w:lang w:val="sv-SE"/>
              </w:rPr>
              <w:t>De offentliga parterna [</w:t>
            </w:r>
            <w:r w:rsidRPr="00DF09F4">
              <w:rPr>
                <w:sz w:val="16"/>
                <w:highlight w:val="yellow"/>
                <w:lang w:val="sv-SE"/>
              </w:rPr>
              <w:t>offentliga parter</w:t>
            </w:r>
            <w:r w:rsidRPr="00AB53D1">
              <w:rPr>
                <w:sz w:val="16"/>
                <w:lang w:val="sv-SE"/>
              </w:rPr>
              <w:t>] ska så långt som möjligt avskära framtida anbudsgivare från utnyttjande av projektresultaten till annat än upphandlingens ändamål.</w:t>
            </w:r>
          </w:p>
        </w:tc>
      </w:tr>
      <w:tr w:rsidR="00DF09F4" w:rsidRPr="007752E9" w14:paraId="25968A08" w14:textId="77777777" w:rsidTr="008C3660">
        <w:trPr>
          <w:gridBefore w:val="1"/>
          <w:wBefore w:w="108" w:type="dxa"/>
        </w:trPr>
        <w:tc>
          <w:tcPr>
            <w:tcW w:w="9640" w:type="dxa"/>
            <w:gridSpan w:val="4"/>
            <w:shd w:val="clear" w:color="auto" w:fill="auto"/>
          </w:tcPr>
          <w:p w14:paraId="3291FCA8" w14:textId="004AFBB5" w:rsidR="00DF09F4" w:rsidRPr="00AB53D1" w:rsidRDefault="00DF09F4" w:rsidP="008C3660">
            <w:pPr>
              <w:pStyle w:val="ListParagraph"/>
              <w:numPr>
                <w:ilvl w:val="1"/>
                <w:numId w:val="4"/>
              </w:numPr>
              <w:spacing w:before="240" w:after="240" w:line="280" w:lineRule="exact"/>
              <w:jc w:val="both"/>
              <w:rPr>
                <w:sz w:val="16"/>
                <w:lang w:val="sv-SE"/>
              </w:rPr>
            </w:pPr>
            <w:r w:rsidRPr="00C2378F">
              <w:rPr>
                <w:sz w:val="16"/>
                <w:lang w:val="sv-SE"/>
              </w:rPr>
              <w:t>Skulle de offentliga parterna [</w:t>
            </w:r>
            <w:r w:rsidRPr="00DF09F4">
              <w:rPr>
                <w:sz w:val="16"/>
                <w:highlight w:val="yellow"/>
                <w:lang w:val="sv-SE"/>
              </w:rPr>
              <w:t>offentliga parter</w:t>
            </w:r>
            <w:r w:rsidRPr="00C2378F">
              <w:rPr>
                <w:sz w:val="16"/>
                <w:lang w:val="sv-SE"/>
              </w:rPr>
              <w:t>] mötas av en berättigad invändning om jäv hos en av parterna, förbinder sig de offentliga parterna att i möjligaste mån avbryta upphandlingen och genomföra en ny upphandling i stället för att utesluta den anbudsgivande parten från att delta, såvida det inte finns någon möjlighet att säkerställa att parten lagligen kan delta</w:t>
            </w:r>
            <w:r>
              <w:rPr>
                <w:sz w:val="16"/>
                <w:lang w:val="sv-SE"/>
              </w:rPr>
              <w:t>, att avbrytningen måtte vara olagligt</w:t>
            </w:r>
            <w:r w:rsidRPr="00C2378F">
              <w:rPr>
                <w:sz w:val="16"/>
                <w:lang w:val="sv-SE"/>
              </w:rPr>
              <w:t xml:space="preserve"> eller det skulle krävas oproportionerliga resurser att genomföra en ny upphandling.</w:t>
            </w:r>
          </w:p>
        </w:tc>
      </w:tr>
      <w:tr w:rsidR="00DF09F4" w:rsidRPr="007752E9" w14:paraId="4A52C6C2" w14:textId="77777777" w:rsidTr="008C3660">
        <w:trPr>
          <w:gridBefore w:val="1"/>
          <w:wBefore w:w="108" w:type="dxa"/>
        </w:trPr>
        <w:tc>
          <w:tcPr>
            <w:tcW w:w="9640" w:type="dxa"/>
            <w:gridSpan w:val="4"/>
            <w:shd w:val="clear" w:color="auto" w:fill="auto"/>
          </w:tcPr>
          <w:p w14:paraId="09CAF62D" w14:textId="0C3265F8" w:rsidR="00DF09F4" w:rsidRPr="00EE0539" w:rsidRDefault="00DF09F4" w:rsidP="008C3660">
            <w:pPr>
              <w:pStyle w:val="ListParagraph"/>
              <w:numPr>
                <w:ilvl w:val="0"/>
                <w:numId w:val="4"/>
              </w:numPr>
              <w:spacing w:before="240" w:after="240" w:line="280" w:lineRule="exact"/>
              <w:jc w:val="both"/>
              <w:rPr>
                <w:b/>
                <w:sz w:val="16"/>
                <w:lang w:val="sv-SE"/>
              </w:rPr>
            </w:pPr>
            <w:r w:rsidRPr="00EE0539">
              <w:rPr>
                <w:b/>
                <w:sz w:val="16"/>
                <w:lang w:val="sv-SE"/>
              </w:rPr>
              <w:t>FÖRSÄKRING</w:t>
            </w:r>
          </w:p>
        </w:tc>
      </w:tr>
      <w:tr w:rsidR="00DF09F4" w:rsidRPr="007752E9" w14:paraId="1A23444A" w14:textId="77777777" w:rsidTr="008C3660">
        <w:trPr>
          <w:gridBefore w:val="1"/>
          <w:wBefore w:w="108" w:type="dxa"/>
        </w:trPr>
        <w:tc>
          <w:tcPr>
            <w:tcW w:w="9640" w:type="dxa"/>
            <w:gridSpan w:val="4"/>
            <w:shd w:val="clear" w:color="auto" w:fill="auto"/>
          </w:tcPr>
          <w:p w14:paraId="719C7437" w14:textId="7AF9B700" w:rsidR="00DF09F4" w:rsidRPr="00C2378F" w:rsidRDefault="00DF09F4" w:rsidP="008C3660">
            <w:pPr>
              <w:pStyle w:val="ListParagraph"/>
              <w:numPr>
                <w:ilvl w:val="1"/>
                <w:numId w:val="4"/>
              </w:numPr>
              <w:spacing w:after="240" w:line="280" w:lineRule="exact"/>
              <w:jc w:val="both"/>
              <w:rPr>
                <w:sz w:val="16"/>
                <w:lang w:val="sv-SE"/>
              </w:rPr>
            </w:pPr>
            <w:r w:rsidRPr="00DF09F4">
              <w:rPr>
                <w:rFonts w:eastAsia="Calibri"/>
                <w:sz w:val="16"/>
                <w:lang w:val="sv-SE"/>
              </w:rPr>
              <w:t>Part ansvarar själv för att denne innehar nödvändiga och för branschen sedvanlig(a) försäkring(ar) avseende den verksamhet och det material som omfattas av detta Avtal.</w:t>
            </w:r>
          </w:p>
        </w:tc>
      </w:tr>
      <w:tr w:rsidR="00EE0539" w:rsidRPr="007752E9" w14:paraId="063AF465" w14:textId="77777777" w:rsidTr="008C3660">
        <w:trPr>
          <w:gridBefore w:val="1"/>
          <w:wBefore w:w="108" w:type="dxa"/>
        </w:trPr>
        <w:tc>
          <w:tcPr>
            <w:tcW w:w="9640" w:type="dxa"/>
            <w:gridSpan w:val="4"/>
            <w:shd w:val="clear" w:color="auto" w:fill="auto"/>
          </w:tcPr>
          <w:p w14:paraId="2AFB500E" w14:textId="59252DE1" w:rsidR="00EE0539" w:rsidRPr="00DF09F4" w:rsidRDefault="00EE0539" w:rsidP="008C3660">
            <w:pPr>
              <w:pStyle w:val="ListParagraph"/>
              <w:numPr>
                <w:ilvl w:val="1"/>
                <w:numId w:val="4"/>
              </w:numPr>
              <w:spacing w:after="240" w:line="280" w:lineRule="exact"/>
              <w:jc w:val="both"/>
              <w:rPr>
                <w:rFonts w:eastAsia="Calibri"/>
                <w:sz w:val="16"/>
                <w:lang w:val="sv-SE"/>
              </w:rPr>
            </w:pPr>
            <w:r w:rsidRPr="00AB53D1">
              <w:rPr>
                <w:sz w:val="16"/>
                <w:lang w:val="sv-SE"/>
              </w:rPr>
              <w:lastRenderedPageBreak/>
              <w:t>Vid test och installation av tilllfälliga installationer har [</w:t>
            </w:r>
            <w:r w:rsidRPr="00EE0539">
              <w:rPr>
                <w:sz w:val="16"/>
                <w:highlight w:val="yellow"/>
                <w:lang w:val="sv-SE"/>
              </w:rPr>
              <w:t>den ansvarige part</w:t>
            </w:r>
            <w:r w:rsidRPr="00AB53D1">
              <w:rPr>
                <w:sz w:val="16"/>
                <w:lang w:val="sv-SE"/>
              </w:rPr>
              <w:t xml:space="preserve">] ansvar för att tillhandlahålla försäkring för deltagande parter (så länge de inte omfattas av egna försäkringar) samt för utrustning och slumpmässigt förbipasserande. Sekretariatet i </w:t>
            </w:r>
            <w:r>
              <w:rPr>
                <w:sz w:val="16"/>
                <w:lang w:val="sv-SE"/>
              </w:rPr>
              <w:t>Cleantech TIPP</w:t>
            </w:r>
            <w:r w:rsidRPr="00AB53D1">
              <w:rPr>
                <w:sz w:val="16"/>
                <w:lang w:val="sv-SE"/>
              </w:rPr>
              <w:t xml:space="preserve"> kan bistå med upplysningar i detta avseende.</w:t>
            </w:r>
          </w:p>
        </w:tc>
      </w:tr>
      <w:tr w:rsidR="00EE0539" w:rsidRPr="007752E9" w14:paraId="56AA1DBF" w14:textId="77777777" w:rsidTr="008C3660">
        <w:trPr>
          <w:gridBefore w:val="1"/>
          <w:wBefore w:w="108" w:type="dxa"/>
        </w:trPr>
        <w:tc>
          <w:tcPr>
            <w:tcW w:w="9640" w:type="dxa"/>
            <w:gridSpan w:val="4"/>
            <w:shd w:val="clear" w:color="auto" w:fill="auto"/>
          </w:tcPr>
          <w:p w14:paraId="36397E2C" w14:textId="767806F7" w:rsidR="00EE0539" w:rsidRPr="00EE0539" w:rsidRDefault="00EE0539" w:rsidP="008C3660">
            <w:pPr>
              <w:pStyle w:val="ListParagraph"/>
              <w:numPr>
                <w:ilvl w:val="0"/>
                <w:numId w:val="4"/>
              </w:numPr>
              <w:spacing w:after="240" w:line="280" w:lineRule="exact"/>
              <w:jc w:val="both"/>
              <w:rPr>
                <w:b/>
                <w:sz w:val="16"/>
                <w:lang w:val="sv-SE"/>
              </w:rPr>
            </w:pPr>
            <w:r w:rsidRPr="00EE0539">
              <w:rPr>
                <w:b/>
                <w:sz w:val="16"/>
                <w:lang w:val="sv-SE"/>
              </w:rPr>
              <w:t>NYA AVTALSPARTER</w:t>
            </w:r>
          </w:p>
        </w:tc>
      </w:tr>
      <w:tr w:rsidR="00EE0539" w:rsidRPr="007752E9" w14:paraId="378BC934" w14:textId="77777777" w:rsidTr="008C3660">
        <w:trPr>
          <w:gridBefore w:val="1"/>
          <w:wBefore w:w="108" w:type="dxa"/>
        </w:trPr>
        <w:tc>
          <w:tcPr>
            <w:tcW w:w="9640" w:type="dxa"/>
            <w:gridSpan w:val="4"/>
            <w:shd w:val="clear" w:color="auto" w:fill="auto"/>
          </w:tcPr>
          <w:p w14:paraId="75A78AFC" w14:textId="63886A05" w:rsidR="00EE0539" w:rsidRPr="00AB53D1" w:rsidRDefault="00EE0539" w:rsidP="008C3660">
            <w:pPr>
              <w:pStyle w:val="ListParagraph"/>
              <w:numPr>
                <w:ilvl w:val="1"/>
                <w:numId w:val="4"/>
              </w:numPr>
              <w:spacing w:after="240" w:line="280" w:lineRule="exact"/>
              <w:jc w:val="both"/>
              <w:rPr>
                <w:sz w:val="16"/>
                <w:lang w:val="sv-SE"/>
              </w:rPr>
            </w:pPr>
            <w:r w:rsidRPr="00AB53D1">
              <w:rPr>
                <w:sz w:val="16"/>
                <w:lang w:val="sv-SE"/>
              </w:rPr>
              <w:t xml:space="preserve">Ingen part kan tillåta nya parter att ansluta sig till Projektet utan de övriga parternas föregående skriftliga samtycke.  </w:t>
            </w:r>
          </w:p>
        </w:tc>
      </w:tr>
      <w:tr w:rsidR="00EE0539" w:rsidRPr="007752E9" w14:paraId="11E51D1C" w14:textId="77777777" w:rsidTr="008C3660">
        <w:trPr>
          <w:gridBefore w:val="1"/>
          <w:wBefore w:w="108" w:type="dxa"/>
        </w:trPr>
        <w:tc>
          <w:tcPr>
            <w:tcW w:w="9640" w:type="dxa"/>
            <w:gridSpan w:val="4"/>
            <w:shd w:val="clear" w:color="auto" w:fill="auto"/>
          </w:tcPr>
          <w:p w14:paraId="007E8C9D" w14:textId="51714717" w:rsidR="00EE0539" w:rsidRPr="00EE0539" w:rsidRDefault="00EE0539" w:rsidP="008C3660">
            <w:pPr>
              <w:pStyle w:val="ListParagraph"/>
              <w:numPr>
                <w:ilvl w:val="0"/>
                <w:numId w:val="4"/>
              </w:numPr>
              <w:spacing w:after="240" w:line="280" w:lineRule="exact"/>
              <w:jc w:val="both"/>
              <w:rPr>
                <w:b/>
                <w:sz w:val="16"/>
                <w:lang w:val="sv-SE"/>
              </w:rPr>
            </w:pPr>
            <w:r>
              <w:rPr>
                <w:b/>
                <w:sz w:val="16"/>
                <w:lang w:val="sv-SE"/>
              </w:rPr>
              <w:t>PARTERNAS ÅTGANDEN</w:t>
            </w:r>
          </w:p>
        </w:tc>
      </w:tr>
      <w:tr w:rsidR="00EE0539" w:rsidRPr="007752E9" w14:paraId="5AF58AA3" w14:textId="77777777" w:rsidTr="008C3660">
        <w:trPr>
          <w:gridBefore w:val="1"/>
          <w:wBefore w:w="108" w:type="dxa"/>
        </w:trPr>
        <w:tc>
          <w:tcPr>
            <w:tcW w:w="9640" w:type="dxa"/>
            <w:gridSpan w:val="4"/>
            <w:shd w:val="clear" w:color="auto" w:fill="auto"/>
          </w:tcPr>
          <w:p w14:paraId="2D5CC4C5" w14:textId="3F6D181B" w:rsidR="00EE0539" w:rsidRPr="00AB53D1" w:rsidRDefault="00EE0539" w:rsidP="008C3660">
            <w:pPr>
              <w:pStyle w:val="ListParagraph"/>
              <w:numPr>
                <w:ilvl w:val="1"/>
                <w:numId w:val="4"/>
              </w:numPr>
              <w:spacing w:after="240" w:line="280" w:lineRule="exact"/>
              <w:jc w:val="both"/>
              <w:rPr>
                <w:sz w:val="16"/>
                <w:lang w:val="sv-SE"/>
              </w:rPr>
            </w:pPr>
            <w:r w:rsidRPr="00AB53D1">
              <w:rPr>
                <w:sz w:val="16"/>
                <w:lang w:val="sv-SE"/>
              </w:rPr>
              <w:t>Avtalets parter ger ingen garanti och kan inte hållas ansvariga för att deras bidrag till Projektets genomförande leder till ett visst resultat.</w:t>
            </w:r>
          </w:p>
        </w:tc>
      </w:tr>
      <w:tr w:rsidR="00EE0539" w:rsidRPr="007752E9" w14:paraId="57CBCBBE" w14:textId="77777777" w:rsidTr="008C3660">
        <w:trPr>
          <w:gridBefore w:val="1"/>
          <w:wBefore w:w="108" w:type="dxa"/>
        </w:trPr>
        <w:tc>
          <w:tcPr>
            <w:tcW w:w="9640" w:type="dxa"/>
            <w:gridSpan w:val="4"/>
            <w:shd w:val="clear" w:color="auto" w:fill="auto"/>
          </w:tcPr>
          <w:p w14:paraId="70BE839B" w14:textId="567B6F44" w:rsidR="00EE0539" w:rsidRPr="00EE0539" w:rsidRDefault="00EE0539" w:rsidP="008C3660">
            <w:pPr>
              <w:pStyle w:val="ListParagraph"/>
              <w:numPr>
                <w:ilvl w:val="1"/>
                <w:numId w:val="4"/>
              </w:numPr>
              <w:spacing w:after="240" w:line="280" w:lineRule="exact"/>
              <w:jc w:val="both"/>
              <w:rPr>
                <w:sz w:val="16"/>
                <w:lang w:val="sv-SE"/>
              </w:rPr>
            </w:pPr>
            <w:r w:rsidRPr="00AB53D1">
              <w:rPr>
                <w:sz w:val="16"/>
                <w:lang w:val="sv-SE"/>
              </w:rPr>
              <w:t>Parterna ska utföra sitt arbete efter bästa förmåga och enligt god sedvänja för liknande utvecklingsprojektsamarbeten. En part är endast ersättningsskyldig för grovt oaktsamma eller uppsåtliga överträdelser av skyldigheter enligt Avtalet.</w:t>
            </w:r>
          </w:p>
        </w:tc>
      </w:tr>
      <w:tr w:rsidR="00EE0539" w:rsidRPr="007752E9" w14:paraId="23D4443D" w14:textId="77777777" w:rsidTr="008C3660">
        <w:trPr>
          <w:gridBefore w:val="1"/>
          <w:wBefore w:w="108" w:type="dxa"/>
        </w:trPr>
        <w:tc>
          <w:tcPr>
            <w:tcW w:w="9640" w:type="dxa"/>
            <w:gridSpan w:val="4"/>
            <w:shd w:val="clear" w:color="auto" w:fill="auto"/>
          </w:tcPr>
          <w:p w14:paraId="10017AE4" w14:textId="7AE3F7DB" w:rsidR="00EE0539" w:rsidRPr="00EE0539" w:rsidRDefault="00EE0539" w:rsidP="008C3660">
            <w:pPr>
              <w:pStyle w:val="ListParagraph"/>
              <w:numPr>
                <w:ilvl w:val="0"/>
                <w:numId w:val="4"/>
              </w:numPr>
              <w:spacing w:after="240" w:line="280" w:lineRule="exact"/>
              <w:jc w:val="both"/>
              <w:rPr>
                <w:b/>
                <w:sz w:val="16"/>
                <w:lang w:val="sv-SE"/>
              </w:rPr>
            </w:pPr>
            <w:r w:rsidRPr="00EE0539">
              <w:rPr>
                <w:b/>
                <w:sz w:val="16"/>
                <w:lang w:val="sv-SE"/>
              </w:rPr>
              <w:t>ANSVARSBEGRÄNSNING</w:t>
            </w:r>
          </w:p>
        </w:tc>
      </w:tr>
      <w:tr w:rsidR="00EE0539" w:rsidRPr="007752E9" w14:paraId="443DA51B" w14:textId="77777777" w:rsidTr="008C3660">
        <w:trPr>
          <w:gridBefore w:val="1"/>
          <w:wBefore w:w="108" w:type="dxa"/>
        </w:trPr>
        <w:tc>
          <w:tcPr>
            <w:tcW w:w="9640" w:type="dxa"/>
            <w:gridSpan w:val="4"/>
            <w:shd w:val="clear" w:color="auto" w:fill="auto"/>
          </w:tcPr>
          <w:p w14:paraId="721900B9" w14:textId="2A03E845" w:rsidR="00EE0539" w:rsidRPr="00AB53D1" w:rsidRDefault="00EE0539" w:rsidP="008C3660">
            <w:pPr>
              <w:pStyle w:val="ListParagraph"/>
              <w:numPr>
                <w:ilvl w:val="1"/>
                <w:numId w:val="4"/>
              </w:numPr>
              <w:spacing w:after="240" w:line="280" w:lineRule="exact"/>
              <w:jc w:val="both"/>
              <w:rPr>
                <w:sz w:val="16"/>
                <w:lang w:val="sv-SE"/>
              </w:rPr>
            </w:pPr>
            <w:r w:rsidRPr="00AB53D1">
              <w:rPr>
                <w:sz w:val="16"/>
                <w:lang w:val="sv-SE"/>
              </w:rPr>
              <w:t xml:space="preserve">Bortsett från vid åsidosättande av tysnadsplikten, se punkt 9, omfattar en parts ersättningsskyldighet inte förluster vid följdskador så som produktionsbortfall och andra avbrott i verksamheten, utebliven vinst eller annan indirekt skada. Alla skador och förluster till följd av en parts efterföljande användning av projektresultatet anses utgöra sådana följdskador som inte omfattas av de andra parternas ersättningsansvar. </w:t>
            </w:r>
          </w:p>
        </w:tc>
      </w:tr>
      <w:tr w:rsidR="007A15F8" w:rsidRPr="007752E9" w14:paraId="4C06C40A" w14:textId="77777777" w:rsidTr="008C3660">
        <w:trPr>
          <w:gridBefore w:val="1"/>
          <w:wBefore w:w="108" w:type="dxa"/>
        </w:trPr>
        <w:tc>
          <w:tcPr>
            <w:tcW w:w="9640" w:type="dxa"/>
            <w:gridSpan w:val="4"/>
            <w:shd w:val="clear" w:color="auto" w:fill="auto"/>
          </w:tcPr>
          <w:p w14:paraId="14B05703" w14:textId="2831881D" w:rsidR="007A15F8" w:rsidRPr="00AB53D1" w:rsidRDefault="007A15F8" w:rsidP="008C3660">
            <w:pPr>
              <w:pStyle w:val="ListParagraph"/>
              <w:numPr>
                <w:ilvl w:val="1"/>
                <w:numId w:val="4"/>
              </w:numPr>
              <w:spacing w:after="240" w:line="280" w:lineRule="exact"/>
              <w:jc w:val="both"/>
              <w:rPr>
                <w:sz w:val="16"/>
                <w:lang w:val="sv-SE"/>
              </w:rPr>
            </w:pPr>
            <w:r w:rsidRPr="00AB53D1">
              <w:rPr>
                <w:sz w:val="16"/>
                <w:lang w:val="sv-SE"/>
              </w:rPr>
              <w:t>[</w:t>
            </w:r>
            <w:r w:rsidRPr="007A15F8">
              <w:rPr>
                <w:sz w:val="16"/>
                <w:highlight w:val="yellow"/>
                <w:lang w:val="sv-SE"/>
              </w:rPr>
              <w:t>Eventuell ytterligare begränsning av rätt till ersättning</w:t>
            </w:r>
            <w:r w:rsidRPr="00AB53D1">
              <w:rPr>
                <w:sz w:val="16"/>
                <w:lang w:val="sv-SE"/>
              </w:rPr>
              <w:t>]</w:t>
            </w:r>
          </w:p>
        </w:tc>
      </w:tr>
      <w:tr w:rsidR="007A15F8" w:rsidRPr="007752E9" w14:paraId="524E195E" w14:textId="77777777" w:rsidTr="008C3660">
        <w:trPr>
          <w:gridBefore w:val="1"/>
          <w:wBefore w:w="108" w:type="dxa"/>
        </w:trPr>
        <w:tc>
          <w:tcPr>
            <w:tcW w:w="9640" w:type="dxa"/>
            <w:gridSpan w:val="4"/>
            <w:shd w:val="clear" w:color="auto" w:fill="auto"/>
          </w:tcPr>
          <w:p w14:paraId="517A0CE9" w14:textId="2181A48F" w:rsidR="007A15F8" w:rsidRPr="007A15F8" w:rsidRDefault="007A15F8" w:rsidP="008C3660">
            <w:pPr>
              <w:pStyle w:val="ListParagraph"/>
              <w:numPr>
                <w:ilvl w:val="0"/>
                <w:numId w:val="4"/>
              </w:numPr>
              <w:spacing w:after="240" w:line="280" w:lineRule="exact"/>
              <w:jc w:val="both"/>
              <w:rPr>
                <w:b/>
                <w:sz w:val="16"/>
                <w:lang w:val="sv-SE"/>
              </w:rPr>
            </w:pPr>
            <w:r w:rsidRPr="007A15F8">
              <w:rPr>
                <w:rFonts w:eastAsia="Calibri"/>
                <w:b/>
                <w:sz w:val="16"/>
                <w:lang w:val="sv-SE"/>
              </w:rPr>
              <w:t>Avbrytande av deltagande i Projektet</w:t>
            </w:r>
          </w:p>
        </w:tc>
      </w:tr>
      <w:tr w:rsidR="007A15F8" w:rsidRPr="007752E9" w14:paraId="4B6912AB" w14:textId="77777777" w:rsidTr="008C3660">
        <w:trPr>
          <w:gridBefore w:val="1"/>
          <w:wBefore w:w="108" w:type="dxa"/>
        </w:trPr>
        <w:tc>
          <w:tcPr>
            <w:tcW w:w="9640" w:type="dxa"/>
            <w:gridSpan w:val="4"/>
            <w:shd w:val="clear" w:color="auto" w:fill="auto"/>
          </w:tcPr>
          <w:p w14:paraId="7759CF0D" w14:textId="4A4EE307" w:rsidR="007A15F8" w:rsidRPr="00AB53D1" w:rsidRDefault="007A15F8" w:rsidP="008C3660">
            <w:pPr>
              <w:pStyle w:val="ListParagraph"/>
              <w:numPr>
                <w:ilvl w:val="1"/>
                <w:numId w:val="4"/>
              </w:numPr>
              <w:spacing w:after="240" w:line="280" w:lineRule="exact"/>
              <w:jc w:val="both"/>
              <w:rPr>
                <w:sz w:val="16"/>
                <w:lang w:val="sv-SE"/>
              </w:rPr>
            </w:pPr>
            <w:r w:rsidRPr="00AB53D1">
              <w:rPr>
                <w:sz w:val="16"/>
                <w:lang w:val="sv-SE"/>
              </w:rPr>
              <w:t>En part får avbryta sitt deltagande i Projektet om den under genomförandet av Projektet visar sig att Projektet, utan att det beror på parten, inte kan genomföras inom ramen för fastställda resurs-, tids- eller budgetmässiga ramar eller om det är uppenbart att det gemensamma projektmålet enligt punkt 4 inte kan uppnås. Part ska i sådant fall omedelbart meddela övriga parter om detta.  Meddelandet ska innehålla en redogörelse för orsaken till avbrytandet.</w:t>
            </w:r>
          </w:p>
        </w:tc>
      </w:tr>
      <w:tr w:rsidR="007A15F8" w:rsidRPr="007752E9" w14:paraId="56EE0C28" w14:textId="77777777" w:rsidTr="008C3660">
        <w:trPr>
          <w:gridBefore w:val="1"/>
          <w:wBefore w:w="108" w:type="dxa"/>
        </w:trPr>
        <w:tc>
          <w:tcPr>
            <w:tcW w:w="9640" w:type="dxa"/>
            <w:gridSpan w:val="4"/>
            <w:shd w:val="clear" w:color="auto" w:fill="auto"/>
          </w:tcPr>
          <w:p w14:paraId="28EE3EDA" w14:textId="5DC1F8C0" w:rsidR="007A15F8" w:rsidRPr="00AB53D1" w:rsidRDefault="007A15F8" w:rsidP="008C3660">
            <w:pPr>
              <w:pStyle w:val="ListParagraph"/>
              <w:numPr>
                <w:ilvl w:val="1"/>
                <w:numId w:val="4"/>
              </w:numPr>
              <w:spacing w:after="240" w:line="280" w:lineRule="exact"/>
              <w:jc w:val="both"/>
              <w:rPr>
                <w:sz w:val="16"/>
                <w:lang w:val="sv-SE"/>
              </w:rPr>
            </w:pPr>
            <w:r w:rsidRPr="00AB53D1">
              <w:rPr>
                <w:sz w:val="16"/>
                <w:lang w:val="sv-SE"/>
              </w:rPr>
              <w:t>Det kan inte riktas ekonomiska krav mot part som avbrutit sitt deltagande i Projektet.</w:t>
            </w:r>
          </w:p>
        </w:tc>
      </w:tr>
      <w:tr w:rsidR="007A15F8" w:rsidRPr="007752E9" w14:paraId="323A056D" w14:textId="77777777" w:rsidTr="008C3660">
        <w:trPr>
          <w:gridBefore w:val="1"/>
          <w:wBefore w:w="108" w:type="dxa"/>
        </w:trPr>
        <w:tc>
          <w:tcPr>
            <w:tcW w:w="9640" w:type="dxa"/>
            <w:gridSpan w:val="4"/>
            <w:shd w:val="clear" w:color="auto" w:fill="auto"/>
          </w:tcPr>
          <w:p w14:paraId="2EB00845" w14:textId="6CE564DD" w:rsidR="007A15F8" w:rsidRPr="00AB53D1" w:rsidRDefault="007A15F8" w:rsidP="008C3660">
            <w:pPr>
              <w:pStyle w:val="ListParagraph"/>
              <w:numPr>
                <w:ilvl w:val="1"/>
                <w:numId w:val="4"/>
              </w:numPr>
              <w:spacing w:after="240" w:line="280" w:lineRule="exact"/>
              <w:jc w:val="both"/>
              <w:rPr>
                <w:sz w:val="16"/>
                <w:lang w:val="sv-SE"/>
              </w:rPr>
            </w:pPr>
            <w:r w:rsidRPr="00AB53D1">
              <w:rPr>
                <w:sz w:val="16"/>
                <w:lang w:val="sv-SE"/>
              </w:rPr>
              <w:t>Part som avbryter sitt deltagande i Projektet har endast rätt att utöva sina rättigheter vad avser Projektgenererad kunskap i enlighet med punkt 8 ovan i förhållande till den Projektgenererade kunskap som fanns vid den tidpunkt då part avbröt Projektet. Rätten att använda övriga parters Bakgrundskunskap enligt punkt 8 upphör vid den tidpunkt då part avbröt Projektet.</w:t>
            </w:r>
          </w:p>
        </w:tc>
      </w:tr>
      <w:tr w:rsidR="007A15F8" w:rsidRPr="007752E9" w14:paraId="5BC3A7F9" w14:textId="77777777" w:rsidTr="008C3660">
        <w:trPr>
          <w:gridBefore w:val="1"/>
          <w:wBefore w:w="108" w:type="dxa"/>
        </w:trPr>
        <w:tc>
          <w:tcPr>
            <w:tcW w:w="9640" w:type="dxa"/>
            <w:gridSpan w:val="4"/>
            <w:shd w:val="clear" w:color="auto" w:fill="auto"/>
          </w:tcPr>
          <w:p w14:paraId="09BABBCF" w14:textId="065AD419" w:rsidR="007A15F8" w:rsidRPr="00AB53D1" w:rsidRDefault="007A15F8" w:rsidP="008C3660">
            <w:pPr>
              <w:pStyle w:val="ListParagraph"/>
              <w:numPr>
                <w:ilvl w:val="1"/>
                <w:numId w:val="4"/>
              </w:numPr>
              <w:spacing w:after="240" w:line="280" w:lineRule="exact"/>
              <w:jc w:val="both"/>
              <w:rPr>
                <w:sz w:val="16"/>
                <w:lang w:val="sv-SE"/>
              </w:rPr>
            </w:pPr>
            <w:r w:rsidRPr="00AB53D1">
              <w:rPr>
                <w:sz w:val="16"/>
                <w:lang w:val="sv-SE"/>
              </w:rPr>
              <w:t xml:space="preserve">Övriga parter har rätt att fortsätta Projektet i händelse av att en part avbryter sin medverkan i Projektet och övrige parter har även rätt att fortsatt nyttja den Bakgrundskunskap, Projektgenererade kunskap samt Konfidentiella Information som tillförts Projektet av den avbrytande  parten, i den omfattning som är nödvändig för Projektets fortsättning. Den part som avbryter sin medverkan i Projektet är skyldig att lojalt medverka till detta. De kvarvarande parterna kan underrätta nya projektdeltagare om den </w:t>
            </w:r>
            <w:r w:rsidRPr="00AB53D1">
              <w:rPr>
                <w:sz w:val="16"/>
                <w:lang w:val="sv-SE"/>
              </w:rPr>
              <w:lastRenderedPageBreak/>
              <w:t>Projektgenererade kunskap som redan genererats. De kvarvarande parterna kan också, oberoende av sekretesskyldigheten, göra Bakgrundskunskap och Konfidentiell Information som tillförts Projektet tillgänglig för nya projektdeltagare under förutsättning att dessa åtar sig den sekretesskyldighet som följer av detta Avtal enligt punkt 9.</w:t>
            </w:r>
          </w:p>
        </w:tc>
      </w:tr>
      <w:tr w:rsidR="007A15F8" w:rsidRPr="007752E9" w14:paraId="6250C1F1" w14:textId="77777777" w:rsidTr="008C3660">
        <w:trPr>
          <w:gridBefore w:val="1"/>
          <w:wBefore w:w="108" w:type="dxa"/>
        </w:trPr>
        <w:tc>
          <w:tcPr>
            <w:tcW w:w="9640" w:type="dxa"/>
            <w:gridSpan w:val="4"/>
            <w:shd w:val="clear" w:color="auto" w:fill="auto"/>
          </w:tcPr>
          <w:p w14:paraId="3E65CC05" w14:textId="0C2CE296" w:rsidR="007A15F8" w:rsidRPr="007A15F8" w:rsidRDefault="007A15F8" w:rsidP="008C3660">
            <w:pPr>
              <w:pStyle w:val="ListParagraph"/>
              <w:numPr>
                <w:ilvl w:val="0"/>
                <w:numId w:val="4"/>
              </w:numPr>
              <w:spacing w:after="240" w:line="280" w:lineRule="exact"/>
              <w:jc w:val="both"/>
              <w:rPr>
                <w:b/>
                <w:sz w:val="16"/>
                <w:lang w:val="sv-SE"/>
              </w:rPr>
            </w:pPr>
            <w:r w:rsidRPr="007A15F8">
              <w:rPr>
                <w:b/>
                <w:sz w:val="16"/>
                <w:lang w:val="sv-SE"/>
              </w:rPr>
              <w:lastRenderedPageBreak/>
              <w:t>AVTALSTID</w:t>
            </w:r>
          </w:p>
        </w:tc>
      </w:tr>
      <w:tr w:rsidR="007A15F8" w:rsidRPr="007752E9" w14:paraId="59FBCCBA" w14:textId="77777777" w:rsidTr="008C3660">
        <w:trPr>
          <w:gridBefore w:val="1"/>
          <w:wBefore w:w="108" w:type="dxa"/>
        </w:trPr>
        <w:tc>
          <w:tcPr>
            <w:tcW w:w="9640" w:type="dxa"/>
            <w:gridSpan w:val="4"/>
            <w:shd w:val="clear" w:color="auto" w:fill="auto"/>
          </w:tcPr>
          <w:p w14:paraId="5DA33A2E" w14:textId="7C77D316" w:rsidR="007A15F8" w:rsidRPr="00AB53D1" w:rsidRDefault="007A15F8" w:rsidP="008C3660">
            <w:pPr>
              <w:pStyle w:val="ListParagraph"/>
              <w:numPr>
                <w:ilvl w:val="1"/>
                <w:numId w:val="4"/>
              </w:numPr>
              <w:spacing w:after="240" w:line="280" w:lineRule="exact"/>
              <w:jc w:val="both"/>
              <w:rPr>
                <w:sz w:val="16"/>
                <w:lang w:val="sv-SE"/>
              </w:rPr>
            </w:pPr>
            <w:r w:rsidRPr="00AB53D1">
              <w:rPr>
                <w:sz w:val="16"/>
                <w:lang w:val="sv-SE"/>
              </w:rPr>
              <w:t>Detta Avtal träder i kraft när det undertecknats av samtliga parter.</w:t>
            </w:r>
          </w:p>
        </w:tc>
      </w:tr>
      <w:tr w:rsidR="007A15F8" w:rsidRPr="007752E9" w14:paraId="2E3B1944" w14:textId="77777777" w:rsidTr="008C3660">
        <w:trPr>
          <w:gridBefore w:val="1"/>
          <w:wBefore w:w="108" w:type="dxa"/>
        </w:trPr>
        <w:tc>
          <w:tcPr>
            <w:tcW w:w="9640" w:type="dxa"/>
            <w:gridSpan w:val="4"/>
            <w:shd w:val="clear" w:color="auto" w:fill="auto"/>
          </w:tcPr>
          <w:p w14:paraId="78C1648B" w14:textId="571503C0" w:rsidR="007A15F8" w:rsidRPr="00AB53D1" w:rsidRDefault="007A15F8" w:rsidP="007A15F8">
            <w:pPr>
              <w:pStyle w:val="ListParagraph"/>
              <w:spacing w:after="240" w:line="280" w:lineRule="exact"/>
              <w:ind w:left="964"/>
              <w:jc w:val="both"/>
              <w:rPr>
                <w:sz w:val="16"/>
                <w:lang w:val="sv-SE"/>
              </w:rPr>
            </w:pPr>
            <w:r w:rsidRPr="00AB53D1">
              <w:rPr>
                <w:sz w:val="16"/>
                <w:lang w:val="sv-SE"/>
              </w:rPr>
              <w:t>Parterna kan skriftligen överenskomma att förlänga eller avbryta Projektet innan det slutförts.</w:t>
            </w:r>
          </w:p>
        </w:tc>
      </w:tr>
      <w:tr w:rsidR="007A15F8" w:rsidRPr="007752E9" w14:paraId="40033489" w14:textId="77777777" w:rsidTr="008C3660">
        <w:trPr>
          <w:gridBefore w:val="1"/>
          <w:wBefore w:w="108" w:type="dxa"/>
        </w:trPr>
        <w:tc>
          <w:tcPr>
            <w:tcW w:w="9640" w:type="dxa"/>
            <w:gridSpan w:val="4"/>
            <w:shd w:val="clear" w:color="auto" w:fill="auto"/>
          </w:tcPr>
          <w:p w14:paraId="30BC39D4" w14:textId="722AC769" w:rsidR="007A15F8" w:rsidRPr="00AB53D1" w:rsidRDefault="007A15F8" w:rsidP="008C3660">
            <w:pPr>
              <w:pStyle w:val="ListParagraph"/>
              <w:numPr>
                <w:ilvl w:val="1"/>
                <w:numId w:val="4"/>
              </w:numPr>
              <w:spacing w:after="240" w:line="280" w:lineRule="exact"/>
              <w:jc w:val="both"/>
              <w:rPr>
                <w:sz w:val="16"/>
                <w:lang w:val="sv-SE"/>
              </w:rPr>
            </w:pPr>
            <w:r w:rsidRPr="00AB53D1">
              <w:rPr>
                <w:sz w:val="16"/>
                <w:lang w:val="sv-SE"/>
              </w:rPr>
              <w:t>Detta Avtal upphör, bortsett från de villkor i Avtalet som enligt sin lydelse ska fortsätta gälla för viss tid efter slutfört Projekt, alla parter har fullgjort sina åtaganden och leveranser samt när parterna är överens om att Projektet är slutfört.</w:t>
            </w:r>
          </w:p>
        </w:tc>
      </w:tr>
      <w:tr w:rsidR="007A15F8" w:rsidRPr="007752E9" w14:paraId="24F68D21" w14:textId="77777777" w:rsidTr="008C3660">
        <w:trPr>
          <w:gridBefore w:val="1"/>
          <w:wBefore w:w="108" w:type="dxa"/>
        </w:trPr>
        <w:tc>
          <w:tcPr>
            <w:tcW w:w="9640" w:type="dxa"/>
            <w:gridSpan w:val="4"/>
            <w:shd w:val="clear" w:color="auto" w:fill="auto"/>
          </w:tcPr>
          <w:p w14:paraId="0175F2F7" w14:textId="06E26133" w:rsidR="007A15F8" w:rsidRPr="00AB53D1" w:rsidRDefault="007A15F8" w:rsidP="008C3660">
            <w:pPr>
              <w:pStyle w:val="ListParagraph"/>
              <w:numPr>
                <w:ilvl w:val="1"/>
                <w:numId w:val="4"/>
              </w:numPr>
              <w:spacing w:after="240" w:line="280" w:lineRule="exact"/>
              <w:jc w:val="both"/>
              <w:rPr>
                <w:sz w:val="16"/>
                <w:lang w:val="sv-SE"/>
              </w:rPr>
            </w:pPr>
            <w:r w:rsidRPr="00AB53D1">
              <w:rPr>
                <w:sz w:val="16"/>
                <w:lang w:val="sv-SE"/>
              </w:rPr>
              <w:t>Oaktat vad som angetts ovan gäller detta Avtal dock under alla omständigheter längst till [</w:t>
            </w:r>
            <w:r w:rsidRPr="007A15F8">
              <w:rPr>
                <w:sz w:val="16"/>
                <w:highlight w:val="yellow"/>
                <w:lang w:val="sv-SE"/>
              </w:rPr>
              <w:t>datum</w:t>
            </w:r>
            <w:r w:rsidRPr="00AB53D1">
              <w:rPr>
                <w:sz w:val="16"/>
                <w:lang w:val="sv-SE"/>
              </w:rPr>
              <w:t>].</w:t>
            </w:r>
          </w:p>
        </w:tc>
      </w:tr>
      <w:tr w:rsidR="007A15F8" w:rsidRPr="007752E9" w14:paraId="4F297449" w14:textId="77777777" w:rsidTr="008C3660">
        <w:trPr>
          <w:gridBefore w:val="1"/>
          <w:wBefore w:w="108" w:type="dxa"/>
        </w:trPr>
        <w:tc>
          <w:tcPr>
            <w:tcW w:w="9640" w:type="dxa"/>
            <w:gridSpan w:val="4"/>
            <w:shd w:val="clear" w:color="auto" w:fill="auto"/>
          </w:tcPr>
          <w:p w14:paraId="3ED6BD50" w14:textId="1E2BD096" w:rsidR="007A15F8" w:rsidRPr="007A15F8" w:rsidRDefault="007A15F8" w:rsidP="008C3660">
            <w:pPr>
              <w:pStyle w:val="ListParagraph"/>
              <w:numPr>
                <w:ilvl w:val="0"/>
                <w:numId w:val="4"/>
              </w:numPr>
              <w:spacing w:after="240" w:line="280" w:lineRule="exact"/>
              <w:jc w:val="both"/>
              <w:rPr>
                <w:b/>
                <w:sz w:val="16"/>
                <w:lang w:val="sv-SE"/>
              </w:rPr>
            </w:pPr>
            <w:bookmarkStart w:id="11" w:name="_Toc471732686"/>
            <w:bookmarkStart w:id="12" w:name="_Toc472090612"/>
            <w:r w:rsidRPr="007A15F8">
              <w:rPr>
                <w:b/>
                <w:sz w:val="16"/>
                <w:lang w:val="sv-SE"/>
              </w:rPr>
              <w:t>Ö</w:t>
            </w:r>
            <w:bookmarkEnd w:id="11"/>
            <w:bookmarkEnd w:id="12"/>
            <w:r>
              <w:rPr>
                <w:b/>
                <w:sz w:val="16"/>
                <w:lang w:val="sv-SE"/>
              </w:rPr>
              <w:t>VRIGT</w:t>
            </w:r>
          </w:p>
        </w:tc>
      </w:tr>
      <w:tr w:rsidR="007A15F8" w:rsidRPr="007752E9" w14:paraId="2B73E86F" w14:textId="77777777" w:rsidTr="008C3660">
        <w:trPr>
          <w:gridBefore w:val="1"/>
          <w:wBefore w:w="108" w:type="dxa"/>
        </w:trPr>
        <w:tc>
          <w:tcPr>
            <w:tcW w:w="9640" w:type="dxa"/>
            <w:gridSpan w:val="4"/>
            <w:shd w:val="clear" w:color="auto" w:fill="auto"/>
          </w:tcPr>
          <w:p w14:paraId="0F2221B5" w14:textId="1B218995" w:rsidR="007A15F8" w:rsidRPr="00AB53D1" w:rsidRDefault="007A15F8" w:rsidP="008C3660">
            <w:pPr>
              <w:pStyle w:val="ListParagraph"/>
              <w:numPr>
                <w:ilvl w:val="1"/>
                <w:numId w:val="4"/>
              </w:numPr>
              <w:spacing w:after="240" w:line="280" w:lineRule="exact"/>
              <w:jc w:val="both"/>
              <w:rPr>
                <w:sz w:val="16"/>
                <w:lang w:val="sv-SE"/>
              </w:rPr>
            </w:pPr>
            <w:r w:rsidRPr="00AB53D1">
              <w:rPr>
                <w:sz w:val="16"/>
                <w:lang w:val="sv-SE"/>
              </w:rPr>
              <w:t>Part får inte helt eller delvis överlåta eller pantsätta sina rättigheter och/eller skyldigheter enligt detta Avtal utan den andra parternas skriftliga godkännande.</w:t>
            </w:r>
          </w:p>
        </w:tc>
      </w:tr>
      <w:tr w:rsidR="007A15F8" w:rsidRPr="007752E9" w14:paraId="26E897A8" w14:textId="77777777" w:rsidTr="008C3660">
        <w:trPr>
          <w:gridBefore w:val="1"/>
          <w:wBefore w:w="108" w:type="dxa"/>
        </w:trPr>
        <w:tc>
          <w:tcPr>
            <w:tcW w:w="9640" w:type="dxa"/>
            <w:gridSpan w:val="4"/>
            <w:shd w:val="clear" w:color="auto" w:fill="auto"/>
          </w:tcPr>
          <w:p w14:paraId="551F2559" w14:textId="50DE3934" w:rsidR="007A15F8" w:rsidRPr="007A15F8" w:rsidRDefault="007A15F8" w:rsidP="008C3660">
            <w:pPr>
              <w:pStyle w:val="ListParagraph"/>
              <w:numPr>
                <w:ilvl w:val="0"/>
                <w:numId w:val="4"/>
              </w:numPr>
              <w:spacing w:after="240" w:line="280" w:lineRule="exact"/>
              <w:jc w:val="both"/>
              <w:rPr>
                <w:b/>
                <w:sz w:val="16"/>
                <w:lang w:val="sv-SE"/>
              </w:rPr>
            </w:pPr>
            <w:bookmarkStart w:id="13" w:name="_Toc471732688"/>
            <w:bookmarkStart w:id="14" w:name="_Toc472090614"/>
            <w:r w:rsidRPr="007A15F8">
              <w:rPr>
                <w:b/>
                <w:sz w:val="16"/>
                <w:lang w:val="sv-SE"/>
              </w:rPr>
              <w:t>T</w:t>
            </w:r>
            <w:bookmarkEnd w:id="13"/>
            <w:bookmarkEnd w:id="14"/>
            <w:r>
              <w:rPr>
                <w:b/>
                <w:sz w:val="16"/>
                <w:lang w:val="sv-SE"/>
              </w:rPr>
              <w:t>VIST</w:t>
            </w:r>
          </w:p>
        </w:tc>
      </w:tr>
      <w:tr w:rsidR="007A15F8" w:rsidRPr="007752E9" w14:paraId="5FAD6B49" w14:textId="77777777" w:rsidTr="008C3660">
        <w:trPr>
          <w:gridBefore w:val="1"/>
          <w:wBefore w:w="108" w:type="dxa"/>
        </w:trPr>
        <w:tc>
          <w:tcPr>
            <w:tcW w:w="9640" w:type="dxa"/>
            <w:gridSpan w:val="4"/>
            <w:shd w:val="clear" w:color="auto" w:fill="auto"/>
          </w:tcPr>
          <w:p w14:paraId="56B1022D" w14:textId="6AF7541C" w:rsidR="007A15F8" w:rsidRPr="00AB53D1" w:rsidRDefault="007A15F8" w:rsidP="008C3660">
            <w:pPr>
              <w:pStyle w:val="ListParagraph"/>
              <w:numPr>
                <w:ilvl w:val="1"/>
                <w:numId w:val="4"/>
              </w:numPr>
              <w:spacing w:after="240" w:line="280" w:lineRule="exact"/>
              <w:jc w:val="both"/>
              <w:rPr>
                <w:sz w:val="16"/>
                <w:lang w:val="sv-SE"/>
              </w:rPr>
            </w:pPr>
            <w:r w:rsidRPr="00AB53D1">
              <w:rPr>
                <w:sz w:val="16"/>
                <w:lang w:val="sv-SE"/>
              </w:rPr>
              <w:t>Eventuell tvist mellan två eller flera parter härrörande från projektsamarbetet ska avgöras enligt [dansk/svensk] lag.</w:t>
            </w:r>
            <w:r w:rsidRPr="00AB53D1">
              <w:rPr>
                <w:sz w:val="16"/>
                <w:lang w:val="sv-SE"/>
              </w:rPr>
              <w:tab/>
            </w:r>
          </w:p>
        </w:tc>
      </w:tr>
      <w:tr w:rsidR="008C3660" w:rsidRPr="007752E9" w14:paraId="713C2FF8" w14:textId="77777777" w:rsidTr="008C3660">
        <w:trPr>
          <w:gridBefore w:val="1"/>
          <w:wBefore w:w="108" w:type="dxa"/>
        </w:trPr>
        <w:tc>
          <w:tcPr>
            <w:tcW w:w="9640" w:type="dxa"/>
            <w:gridSpan w:val="4"/>
            <w:shd w:val="clear" w:color="auto" w:fill="auto"/>
          </w:tcPr>
          <w:p w14:paraId="5783AACC" w14:textId="5272A1FC" w:rsidR="008C3660" w:rsidRPr="008C3660" w:rsidRDefault="008C3660" w:rsidP="008C3660">
            <w:pPr>
              <w:pStyle w:val="ListParagraph"/>
              <w:numPr>
                <w:ilvl w:val="1"/>
                <w:numId w:val="4"/>
              </w:numPr>
              <w:spacing w:after="240" w:line="280" w:lineRule="exact"/>
              <w:jc w:val="both"/>
              <w:rPr>
                <w:sz w:val="16"/>
                <w:lang w:val="sv-SE"/>
              </w:rPr>
            </w:pPr>
            <w:r w:rsidRPr="009978BF">
              <w:rPr>
                <w:sz w:val="16"/>
                <w:lang w:val="sv-SE"/>
              </w:rPr>
              <w:t>Sådan tvist ska avgöras av allmän dom</w:t>
            </w:r>
            <w:r>
              <w:rPr>
                <w:sz w:val="16"/>
                <w:lang w:val="sv-SE"/>
              </w:rPr>
              <w:t>stol i Sverige</w:t>
            </w:r>
            <w:r w:rsidRPr="008C3660">
              <w:rPr>
                <w:sz w:val="16"/>
                <w:lang w:val="sv-SE"/>
              </w:rPr>
              <w:t>.</w:t>
            </w:r>
          </w:p>
        </w:tc>
      </w:tr>
      <w:tr w:rsidR="008C3660" w:rsidRPr="007752E9" w14:paraId="7C70FC70" w14:textId="77777777" w:rsidTr="008C3660">
        <w:trPr>
          <w:gridBefore w:val="1"/>
          <w:wBefore w:w="108" w:type="dxa"/>
        </w:trPr>
        <w:tc>
          <w:tcPr>
            <w:tcW w:w="9640" w:type="dxa"/>
            <w:gridSpan w:val="4"/>
            <w:shd w:val="clear" w:color="auto" w:fill="auto"/>
          </w:tcPr>
          <w:p w14:paraId="74625C04" w14:textId="1AF39373" w:rsidR="008C3660" w:rsidRPr="008C3660" w:rsidRDefault="008C3660" w:rsidP="008C3660">
            <w:pPr>
              <w:pStyle w:val="ListParagraph"/>
              <w:numPr>
                <w:ilvl w:val="0"/>
                <w:numId w:val="4"/>
              </w:numPr>
              <w:spacing w:after="240" w:line="280" w:lineRule="exact"/>
              <w:jc w:val="both"/>
              <w:rPr>
                <w:b/>
                <w:sz w:val="16"/>
                <w:lang w:val="sv-SE"/>
              </w:rPr>
            </w:pPr>
            <w:bookmarkStart w:id="15" w:name="_Toc471732690"/>
            <w:bookmarkStart w:id="16" w:name="_Toc472090616"/>
            <w:r w:rsidRPr="008C3660">
              <w:rPr>
                <w:b/>
                <w:sz w:val="16"/>
                <w:lang w:val="sv-SE"/>
              </w:rPr>
              <w:t>UNDERSKRIFTER</w:t>
            </w:r>
            <w:bookmarkEnd w:id="15"/>
            <w:bookmarkEnd w:id="16"/>
          </w:p>
        </w:tc>
      </w:tr>
      <w:tr w:rsidR="008C3660" w:rsidRPr="003D7811" w14:paraId="7D7958E6" w14:textId="77777777" w:rsidTr="008C3660">
        <w:tblPrEx>
          <w:tblCellMar>
            <w:left w:w="0" w:type="dxa"/>
            <w:right w:w="0" w:type="dxa"/>
          </w:tblCellMar>
        </w:tblPrEx>
        <w:trPr>
          <w:gridAfter w:val="1"/>
          <w:wAfter w:w="250" w:type="dxa"/>
        </w:trPr>
        <w:tc>
          <w:tcPr>
            <w:tcW w:w="4537" w:type="dxa"/>
            <w:gridSpan w:val="2"/>
          </w:tcPr>
          <w:p w14:paraId="136B748C" w14:textId="1A42195F" w:rsidR="008C3660" w:rsidRDefault="008C3660" w:rsidP="002D1DA8">
            <w:pPr>
              <w:pStyle w:val="OVERSKRIFT0Alt0"/>
              <w:ind w:left="0"/>
              <w:rPr>
                <w:rFonts w:ascii="Verdana" w:hAnsi="Verdana"/>
                <w:sz w:val="16"/>
              </w:rPr>
            </w:pPr>
            <w:r>
              <w:rPr>
                <w:rFonts w:ascii="Verdana" w:hAnsi="Verdana"/>
                <w:sz w:val="16"/>
              </w:rPr>
              <w:t xml:space="preserve">Datum: </w:t>
            </w:r>
          </w:p>
          <w:p w14:paraId="2DD3EF64" w14:textId="5672F69B" w:rsidR="008C3660" w:rsidRPr="003D7811" w:rsidRDefault="008C3660" w:rsidP="008C3660">
            <w:pPr>
              <w:pStyle w:val="OVERSKRIFT0Alt0"/>
              <w:spacing w:before="0" w:after="0"/>
              <w:ind w:left="0"/>
              <w:rPr>
                <w:rFonts w:ascii="Verdana" w:hAnsi="Verdana"/>
                <w:sz w:val="16"/>
                <w:highlight w:val="yellow"/>
              </w:rPr>
            </w:pPr>
          </w:p>
        </w:tc>
        <w:tc>
          <w:tcPr>
            <w:tcW w:w="320" w:type="dxa"/>
          </w:tcPr>
          <w:p w14:paraId="36938EF1" w14:textId="77777777" w:rsidR="008C3660" w:rsidRPr="003D7811" w:rsidRDefault="008C3660" w:rsidP="002D1DA8">
            <w:pPr>
              <w:pStyle w:val="OVERSKRIFT0Alt0"/>
              <w:ind w:left="0"/>
              <w:rPr>
                <w:rFonts w:ascii="Verdana" w:hAnsi="Verdana"/>
                <w:sz w:val="16"/>
                <w:highlight w:val="yellow"/>
              </w:rPr>
            </w:pPr>
          </w:p>
        </w:tc>
        <w:tc>
          <w:tcPr>
            <w:tcW w:w="4641" w:type="dxa"/>
            <w:tcBorders>
              <w:left w:val="nil"/>
            </w:tcBorders>
          </w:tcPr>
          <w:p w14:paraId="55DF958E" w14:textId="19958700" w:rsidR="008C3660" w:rsidRPr="003D7811" w:rsidRDefault="008C3660" w:rsidP="002D1DA8">
            <w:pPr>
              <w:pStyle w:val="OVERSKRIFT0Alt0"/>
              <w:ind w:left="0"/>
              <w:rPr>
                <w:rFonts w:ascii="Verdana" w:hAnsi="Verdana"/>
                <w:sz w:val="16"/>
                <w:highlight w:val="yellow"/>
              </w:rPr>
            </w:pPr>
          </w:p>
        </w:tc>
      </w:tr>
      <w:tr w:rsidR="008C3660" w:rsidRPr="003D7811" w14:paraId="44EB8841" w14:textId="77777777" w:rsidTr="008C3660">
        <w:tblPrEx>
          <w:tblCellMar>
            <w:left w:w="0" w:type="dxa"/>
            <w:right w:w="0" w:type="dxa"/>
          </w:tblCellMar>
        </w:tblPrEx>
        <w:trPr>
          <w:gridAfter w:val="1"/>
          <w:wAfter w:w="250" w:type="dxa"/>
        </w:trPr>
        <w:tc>
          <w:tcPr>
            <w:tcW w:w="4537" w:type="dxa"/>
            <w:gridSpan w:val="2"/>
          </w:tcPr>
          <w:p w14:paraId="33547A79" w14:textId="77777777" w:rsidR="008C3660" w:rsidRPr="003D7811" w:rsidRDefault="008C3660" w:rsidP="008C3660">
            <w:pPr>
              <w:ind w:left="1" w:hanging="1"/>
              <w:rPr>
                <w:sz w:val="16"/>
                <w:highlight w:val="yellow"/>
              </w:rPr>
            </w:pPr>
            <w:r w:rsidRPr="008C3660">
              <w:rPr>
                <w:sz w:val="16"/>
              </w:rPr>
              <w:t xml:space="preserve">For </w:t>
            </w:r>
            <w:r w:rsidRPr="008C3660">
              <w:rPr>
                <w:b/>
                <w:sz w:val="16"/>
              </w:rPr>
              <w:t xml:space="preserve"> </w:t>
            </w:r>
            <w:r w:rsidRPr="008C3660">
              <w:rPr>
                <w:sz w:val="16"/>
              </w:rPr>
              <w:t>[</w:t>
            </w:r>
            <w:r>
              <w:rPr>
                <w:sz w:val="16"/>
                <w:highlight w:val="yellow"/>
              </w:rPr>
              <w:t>Par</w:t>
            </w:r>
            <w:r w:rsidRPr="008C3660">
              <w:rPr>
                <w:sz w:val="16"/>
              </w:rPr>
              <w:t>t]:</w:t>
            </w:r>
          </w:p>
          <w:p w14:paraId="4AEB44CE" w14:textId="77777777" w:rsidR="008C3660" w:rsidRPr="003D7811" w:rsidRDefault="008C3660" w:rsidP="002D1DA8">
            <w:pPr>
              <w:rPr>
                <w:sz w:val="16"/>
                <w:highlight w:val="yellow"/>
              </w:rPr>
            </w:pPr>
          </w:p>
        </w:tc>
        <w:tc>
          <w:tcPr>
            <w:tcW w:w="320" w:type="dxa"/>
          </w:tcPr>
          <w:p w14:paraId="3EBB6C4D" w14:textId="77777777" w:rsidR="008C3660" w:rsidRPr="003D7811" w:rsidRDefault="008C3660" w:rsidP="002D1DA8">
            <w:pPr>
              <w:pStyle w:val="OVERSKRIFT0Alt0"/>
              <w:ind w:left="0"/>
              <w:rPr>
                <w:rFonts w:ascii="Verdana" w:hAnsi="Verdana"/>
                <w:sz w:val="16"/>
                <w:highlight w:val="yellow"/>
              </w:rPr>
            </w:pPr>
          </w:p>
        </w:tc>
        <w:tc>
          <w:tcPr>
            <w:tcW w:w="4641" w:type="dxa"/>
            <w:tcBorders>
              <w:left w:val="nil"/>
            </w:tcBorders>
          </w:tcPr>
          <w:p w14:paraId="37369B2B" w14:textId="77777777" w:rsidR="008C3660" w:rsidRPr="003D7811" w:rsidRDefault="008C3660" w:rsidP="008C3660">
            <w:pPr>
              <w:ind w:left="0"/>
              <w:rPr>
                <w:sz w:val="16"/>
                <w:highlight w:val="yellow"/>
              </w:rPr>
            </w:pPr>
            <w:r w:rsidRPr="008C3660">
              <w:rPr>
                <w:sz w:val="16"/>
              </w:rPr>
              <w:t>For [</w:t>
            </w:r>
            <w:r>
              <w:rPr>
                <w:sz w:val="16"/>
                <w:highlight w:val="yellow"/>
              </w:rPr>
              <w:t>Part</w:t>
            </w:r>
            <w:r w:rsidRPr="008C3660">
              <w:rPr>
                <w:sz w:val="16"/>
              </w:rPr>
              <w:t>]:</w:t>
            </w:r>
          </w:p>
        </w:tc>
      </w:tr>
      <w:tr w:rsidR="008C3660" w:rsidRPr="003D7811" w14:paraId="7EE6745D" w14:textId="77777777" w:rsidTr="008C3660">
        <w:tblPrEx>
          <w:tblCellMar>
            <w:left w:w="0" w:type="dxa"/>
            <w:right w:w="0" w:type="dxa"/>
          </w:tblCellMar>
        </w:tblPrEx>
        <w:trPr>
          <w:gridAfter w:val="1"/>
          <w:wAfter w:w="250" w:type="dxa"/>
        </w:trPr>
        <w:tc>
          <w:tcPr>
            <w:tcW w:w="4537" w:type="dxa"/>
            <w:gridSpan w:val="2"/>
            <w:tcBorders>
              <w:bottom w:val="single" w:sz="4" w:space="0" w:color="auto"/>
            </w:tcBorders>
          </w:tcPr>
          <w:p w14:paraId="1AD6F1F8" w14:textId="77777777" w:rsidR="008C3660" w:rsidRPr="003D7811" w:rsidRDefault="008C3660" w:rsidP="002D1DA8">
            <w:pPr>
              <w:pStyle w:val="OVERSKRIFT0Alt0"/>
              <w:ind w:left="0"/>
              <w:rPr>
                <w:rFonts w:ascii="Verdana" w:hAnsi="Verdana"/>
                <w:sz w:val="16"/>
                <w:highlight w:val="yellow"/>
              </w:rPr>
            </w:pPr>
          </w:p>
        </w:tc>
        <w:tc>
          <w:tcPr>
            <w:tcW w:w="320" w:type="dxa"/>
          </w:tcPr>
          <w:p w14:paraId="430D6E17" w14:textId="77777777" w:rsidR="008C3660" w:rsidRPr="003D7811" w:rsidRDefault="008C3660" w:rsidP="002D1DA8">
            <w:pPr>
              <w:pStyle w:val="OVERSKRIFT0Alt0"/>
              <w:ind w:left="0"/>
              <w:rPr>
                <w:rFonts w:ascii="Verdana" w:hAnsi="Verdana"/>
                <w:sz w:val="16"/>
                <w:highlight w:val="yellow"/>
              </w:rPr>
            </w:pPr>
          </w:p>
        </w:tc>
        <w:tc>
          <w:tcPr>
            <w:tcW w:w="4641" w:type="dxa"/>
            <w:tcBorders>
              <w:left w:val="nil"/>
              <w:bottom w:val="single" w:sz="4" w:space="0" w:color="auto"/>
            </w:tcBorders>
          </w:tcPr>
          <w:p w14:paraId="75454EA1" w14:textId="77777777" w:rsidR="008C3660" w:rsidRPr="003D7811" w:rsidRDefault="008C3660" w:rsidP="002D1DA8">
            <w:pPr>
              <w:pStyle w:val="OVERSKRIFT0Alt0"/>
              <w:ind w:left="0"/>
              <w:rPr>
                <w:rFonts w:ascii="Verdana" w:hAnsi="Verdana"/>
                <w:sz w:val="16"/>
                <w:highlight w:val="yellow"/>
              </w:rPr>
            </w:pPr>
          </w:p>
        </w:tc>
      </w:tr>
      <w:tr w:rsidR="008C3660" w:rsidRPr="003D7811" w14:paraId="5BA8C1A7" w14:textId="77777777" w:rsidTr="008C3660">
        <w:tblPrEx>
          <w:tblCellMar>
            <w:left w:w="0" w:type="dxa"/>
            <w:right w:w="0" w:type="dxa"/>
          </w:tblCellMar>
        </w:tblPrEx>
        <w:trPr>
          <w:gridAfter w:val="1"/>
          <w:wAfter w:w="250" w:type="dxa"/>
        </w:trPr>
        <w:tc>
          <w:tcPr>
            <w:tcW w:w="4537" w:type="dxa"/>
            <w:gridSpan w:val="2"/>
            <w:tcBorders>
              <w:top w:val="single" w:sz="4" w:space="0" w:color="auto"/>
            </w:tcBorders>
          </w:tcPr>
          <w:p w14:paraId="6A0B19FB" w14:textId="28389217" w:rsidR="008C3660" w:rsidRPr="003D7811" w:rsidRDefault="008C3660" w:rsidP="002D1DA8">
            <w:pPr>
              <w:pStyle w:val="OVERSKRIFT0Alt0"/>
              <w:ind w:left="0"/>
              <w:rPr>
                <w:rFonts w:ascii="Verdana" w:hAnsi="Verdana"/>
                <w:sz w:val="16"/>
                <w:highlight w:val="yellow"/>
              </w:rPr>
            </w:pPr>
            <w:r>
              <w:rPr>
                <w:rFonts w:ascii="Verdana" w:hAnsi="Verdana"/>
                <w:sz w:val="16"/>
                <w:highlight w:val="yellow"/>
              </w:rPr>
              <w:t>Nam</w:t>
            </w:r>
            <w:r w:rsidRPr="003D7811">
              <w:rPr>
                <w:rFonts w:ascii="Verdana" w:hAnsi="Verdana"/>
                <w:sz w:val="16"/>
                <w:highlight w:val="yellow"/>
              </w:rPr>
              <w:t>n</w:t>
            </w:r>
          </w:p>
        </w:tc>
        <w:tc>
          <w:tcPr>
            <w:tcW w:w="320" w:type="dxa"/>
          </w:tcPr>
          <w:p w14:paraId="46F09850" w14:textId="77777777" w:rsidR="008C3660" w:rsidRPr="003D7811" w:rsidRDefault="008C3660" w:rsidP="002D1DA8">
            <w:pPr>
              <w:pStyle w:val="OVERSKRIFT0Alt0"/>
              <w:ind w:left="0"/>
              <w:rPr>
                <w:rFonts w:ascii="Verdana" w:hAnsi="Verdana"/>
                <w:sz w:val="16"/>
                <w:highlight w:val="yellow"/>
              </w:rPr>
            </w:pPr>
          </w:p>
        </w:tc>
        <w:tc>
          <w:tcPr>
            <w:tcW w:w="4641" w:type="dxa"/>
            <w:tcBorders>
              <w:top w:val="single" w:sz="4" w:space="0" w:color="auto"/>
              <w:left w:val="nil"/>
            </w:tcBorders>
          </w:tcPr>
          <w:p w14:paraId="170FFEA5" w14:textId="77777777" w:rsidR="008C3660" w:rsidRPr="003D7811" w:rsidRDefault="008C3660" w:rsidP="002D1DA8">
            <w:pPr>
              <w:pStyle w:val="OVERSKRIFT0Alt0"/>
              <w:ind w:left="0"/>
              <w:rPr>
                <w:rFonts w:ascii="Verdana" w:hAnsi="Verdana"/>
                <w:sz w:val="16"/>
                <w:highlight w:val="yellow"/>
              </w:rPr>
            </w:pPr>
            <w:r>
              <w:rPr>
                <w:rFonts w:ascii="Verdana" w:hAnsi="Verdana"/>
                <w:sz w:val="16"/>
                <w:highlight w:val="yellow"/>
              </w:rPr>
              <w:t>Namn</w:t>
            </w:r>
          </w:p>
        </w:tc>
      </w:tr>
      <w:tr w:rsidR="008C3660" w:rsidRPr="003D7811" w14:paraId="6B818E08" w14:textId="77777777" w:rsidTr="008C3660">
        <w:tblPrEx>
          <w:tblCellMar>
            <w:left w:w="0" w:type="dxa"/>
            <w:right w:w="0" w:type="dxa"/>
          </w:tblCellMar>
        </w:tblPrEx>
        <w:trPr>
          <w:gridAfter w:val="1"/>
          <w:wAfter w:w="250" w:type="dxa"/>
        </w:trPr>
        <w:tc>
          <w:tcPr>
            <w:tcW w:w="4537" w:type="dxa"/>
            <w:gridSpan w:val="2"/>
          </w:tcPr>
          <w:p w14:paraId="741A08F8" w14:textId="77777777" w:rsidR="008C3660" w:rsidRPr="003D7811" w:rsidRDefault="008C3660" w:rsidP="002D1DA8">
            <w:pPr>
              <w:pStyle w:val="OVERSKRIFT0Alt0"/>
              <w:ind w:left="0"/>
              <w:rPr>
                <w:rFonts w:ascii="Verdana" w:hAnsi="Verdana"/>
                <w:sz w:val="16"/>
                <w:highlight w:val="yellow"/>
              </w:rPr>
            </w:pPr>
          </w:p>
        </w:tc>
        <w:tc>
          <w:tcPr>
            <w:tcW w:w="320" w:type="dxa"/>
          </w:tcPr>
          <w:p w14:paraId="25D7021D" w14:textId="77777777" w:rsidR="008C3660" w:rsidRPr="003D7811" w:rsidRDefault="008C3660" w:rsidP="002D1DA8">
            <w:pPr>
              <w:pStyle w:val="OVERSKRIFT0Alt0"/>
              <w:ind w:left="0"/>
              <w:rPr>
                <w:rFonts w:ascii="Verdana" w:hAnsi="Verdana"/>
                <w:sz w:val="16"/>
                <w:highlight w:val="yellow"/>
              </w:rPr>
            </w:pPr>
          </w:p>
        </w:tc>
        <w:tc>
          <w:tcPr>
            <w:tcW w:w="4641" w:type="dxa"/>
            <w:tcBorders>
              <w:left w:val="nil"/>
            </w:tcBorders>
          </w:tcPr>
          <w:p w14:paraId="4478DB4A" w14:textId="77777777" w:rsidR="008C3660" w:rsidRPr="003D7811" w:rsidRDefault="008C3660" w:rsidP="002D1DA8">
            <w:pPr>
              <w:pStyle w:val="OVERSKRIFT0Alt0"/>
              <w:ind w:left="0"/>
              <w:rPr>
                <w:rFonts w:ascii="Verdana" w:hAnsi="Verdana"/>
                <w:sz w:val="16"/>
                <w:highlight w:val="yellow"/>
              </w:rPr>
            </w:pPr>
          </w:p>
        </w:tc>
      </w:tr>
      <w:tr w:rsidR="008C3660" w:rsidRPr="003D7811" w14:paraId="4E614A9C" w14:textId="77777777" w:rsidTr="008C3660">
        <w:tblPrEx>
          <w:tblCellMar>
            <w:left w:w="0" w:type="dxa"/>
            <w:right w:w="0" w:type="dxa"/>
          </w:tblCellMar>
        </w:tblPrEx>
        <w:trPr>
          <w:gridAfter w:val="1"/>
          <w:wAfter w:w="250" w:type="dxa"/>
        </w:trPr>
        <w:tc>
          <w:tcPr>
            <w:tcW w:w="4537" w:type="dxa"/>
            <w:gridSpan w:val="2"/>
          </w:tcPr>
          <w:p w14:paraId="6432B52D" w14:textId="77777777" w:rsidR="008C3660" w:rsidRPr="003D7811" w:rsidRDefault="008C3660" w:rsidP="008C3660">
            <w:pPr>
              <w:ind w:left="0"/>
              <w:rPr>
                <w:sz w:val="16"/>
                <w:highlight w:val="yellow"/>
              </w:rPr>
            </w:pPr>
            <w:r w:rsidRPr="008C3660">
              <w:rPr>
                <w:sz w:val="16"/>
              </w:rPr>
              <w:t xml:space="preserve">For </w:t>
            </w:r>
            <w:r w:rsidRPr="008C3660">
              <w:rPr>
                <w:b/>
                <w:sz w:val="16"/>
              </w:rPr>
              <w:t xml:space="preserve"> </w:t>
            </w:r>
            <w:r w:rsidRPr="008C3660">
              <w:rPr>
                <w:sz w:val="16"/>
              </w:rPr>
              <w:t>[</w:t>
            </w:r>
            <w:r>
              <w:rPr>
                <w:sz w:val="16"/>
                <w:highlight w:val="yellow"/>
              </w:rPr>
              <w:t>Part</w:t>
            </w:r>
            <w:r w:rsidRPr="008C3660">
              <w:rPr>
                <w:sz w:val="16"/>
              </w:rPr>
              <w:t>]:</w:t>
            </w:r>
          </w:p>
          <w:p w14:paraId="085D6B53" w14:textId="77777777" w:rsidR="008C3660" w:rsidRPr="003D7811" w:rsidRDefault="008C3660" w:rsidP="002D1DA8">
            <w:pPr>
              <w:rPr>
                <w:sz w:val="16"/>
                <w:highlight w:val="yellow"/>
              </w:rPr>
            </w:pPr>
          </w:p>
        </w:tc>
        <w:tc>
          <w:tcPr>
            <w:tcW w:w="320" w:type="dxa"/>
          </w:tcPr>
          <w:p w14:paraId="02EAF8D1" w14:textId="77777777" w:rsidR="008C3660" w:rsidRPr="003D7811" w:rsidRDefault="008C3660" w:rsidP="002D1DA8">
            <w:pPr>
              <w:pStyle w:val="OVERSKRIFT0Alt0"/>
              <w:ind w:left="0"/>
              <w:rPr>
                <w:rFonts w:ascii="Verdana" w:hAnsi="Verdana"/>
                <w:sz w:val="16"/>
                <w:highlight w:val="yellow"/>
              </w:rPr>
            </w:pPr>
          </w:p>
        </w:tc>
        <w:tc>
          <w:tcPr>
            <w:tcW w:w="4641" w:type="dxa"/>
            <w:tcBorders>
              <w:left w:val="nil"/>
            </w:tcBorders>
          </w:tcPr>
          <w:p w14:paraId="0B581D1B" w14:textId="77777777" w:rsidR="008C3660" w:rsidRPr="003D7811" w:rsidRDefault="008C3660" w:rsidP="008C3660">
            <w:pPr>
              <w:ind w:left="0"/>
              <w:rPr>
                <w:sz w:val="16"/>
                <w:highlight w:val="yellow"/>
              </w:rPr>
            </w:pPr>
            <w:r w:rsidRPr="008C3660">
              <w:rPr>
                <w:sz w:val="16"/>
              </w:rPr>
              <w:t>For [</w:t>
            </w:r>
            <w:r>
              <w:rPr>
                <w:sz w:val="16"/>
                <w:highlight w:val="yellow"/>
              </w:rPr>
              <w:t>Part</w:t>
            </w:r>
            <w:r w:rsidRPr="008C3660">
              <w:rPr>
                <w:sz w:val="16"/>
              </w:rPr>
              <w:t>]:</w:t>
            </w:r>
          </w:p>
        </w:tc>
      </w:tr>
      <w:tr w:rsidR="008C3660" w:rsidRPr="003D7811" w14:paraId="0FB00267" w14:textId="77777777" w:rsidTr="008C3660">
        <w:tblPrEx>
          <w:tblCellMar>
            <w:left w:w="0" w:type="dxa"/>
            <w:right w:w="0" w:type="dxa"/>
          </w:tblCellMar>
        </w:tblPrEx>
        <w:trPr>
          <w:gridAfter w:val="1"/>
          <w:wAfter w:w="250" w:type="dxa"/>
        </w:trPr>
        <w:tc>
          <w:tcPr>
            <w:tcW w:w="4537" w:type="dxa"/>
            <w:gridSpan w:val="2"/>
            <w:tcBorders>
              <w:bottom w:val="single" w:sz="4" w:space="0" w:color="auto"/>
            </w:tcBorders>
          </w:tcPr>
          <w:p w14:paraId="05781D2E" w14:textId="77777777" w:rsidR="008C3660" w:rsidRPr="003D7811" w:rsidRDefault="008C3660" w:rsidP="002D1DA8">
            <w:pPr>
              <w:pStyle w:val="OVERSKRIFT0Alt0"/>
              <w:ind w:left="0"/>
              <w:rPr>
                <w:rFonts w:ascii="Verdana" w:hAnsi="Verdana"/>
                <w:sz w:val="16"/>
                <w:highlight w:val="yellow"/>
              </w:rPr>
            </w:pPr>
          </w:p>
        </w:tc>
        <w:tc>
          <w:tcPr>
            <w:tcW w:w="320" w:type="dxa"/>
          </w:tcPr>
          <w:p w14:paraId="6C042215" w14:textId="77777777" w:rsidR="008C3660" w:rsidRPr="003D7811" w:rsidRDefault="008C3660" w:rsidP="002D1DA8">
            <w:pPr>
              <w:pStyle w:val="OVERSKRIFT0Alt0"/>
              <w:ind w:left="0"/>
              <w:rPr>
                <w:rFonts w:ascii="Verdana" w:hAnsi="Verdana"/>
                <w:sz w:val="16"/>
                <w:highlight w:val="yellow"/>
              </w:rPr>
            </w:pPr>
          </w:p>
        </w:tc>
        <w:tc>
          <w:tcPr>
            <w:tcW w:w="4641" w:type="dxa"/>
            <w:tcBorders>
              <w:left w:val="nil"/>
              <w:bottom w:val="single" w:sz="4" w:space="0" w:color="auto"/>
            </w:tcBorders>
          </w:tcPr>
          <w:p w14:paraId="759C7E8E" w14:textId="77777777" w:rsidR="008C3660" w:rsidRPr="003D7811" w:rsidRDefault="008C3660" w:rsidP="002D1DA8">
            <w:pPr>
              <w:pStyle w:val="OVERSKRIFT0Alt0"/>
              <w:ind w:left="0"/>
              <w:rPr>
                <w:rFonts w:ascii="Verdana" w:hAnsi="Verdana"/>
                <w:sz w:val="16"/>
                <w:highlight w:val="yellow"/>
              </w:rPr>
            </w:pPr>
          </w:p>
        </w:tc>
      </w:tr>
      <w:tr w:rsidR="008C3660" w:rsidRPr="003D7811" w14:paraId="66AE0677" w14:textId="77777777" w:rsidTr="008C3660">
        <w:tblPrEx>
          <w:tblCellMar>
            <w:left w:w="0" w:type="dxa"/>
            <w:right w:w="0" w:type="dxa"/>
          </w:tblCellMar>
        </w:tblPrEx>
        <w:trPr>
          <w:gridAfter w:val="1"/>
          <w:wAfter w:w="250" w:type="dxa"/>
        </w:trPr>
        <w:tc>
          <w:tcPr>
            <w:tcW w:w="4537" w:type="dxa"/>
            <w:gridSpan w:val="2"/>
            <w:tcBorders>
              <w:top w:val="single" w:sz="4" w:space="0" w:color="auto"/>
            </w:tcBorders>
          </w:tcPr>
          <w:p w14:paraId="6E58E3C9" w14:textId="46B50465" w:rsidR="008C3660" w:rsidRPr="003D7811" w:rsidRDefault="008C3660" w:rsidP="002D1DA8">
            <w:pPr>
              <w:pStyle w:val="OVERSKRIFT0Alt0"/>
              <w:ind w:left="0"/>
              <w:rPr>
                <w:rFonts w:ascii="Verdana" w:hAnsi="Verdana"/>
                <w:sz w:val="16"/>
                <w:highlight w:val="yellow"/>
              </w:rPr>
            </w:pPr>
            <w:r w:rsidRPr="003D7811">
              <w:rPr>
                <w:rFonts w:ascii="Verdana" w:hAnsi="Verdana"/>
                <w:sz w:val="16"/>
                <w:highlight w:val="yellow"/>
              </w:rPr>
              <w:t>Na</w:t>
            </w:r>
            <w:r>
              <w:rPr>
                <w:rFonts w:ascii="Verdana" w:hAnsi="Verdana"/>
                <w:sz w:val="16"/>
                <w:highlight w:val="yellow"/>
              </w:rPr>
              <w:t>m</w:t>
            </w:r>
            <w:r w:rsidRPr="003D7811">
              <w:rPr>
                <w:rFonts w:ascii="Verdana" w:hAnsi="Verdana"/>
                <w:sz w:val="16"/>
                <w:highlight w:val="yellow"/>
              </w:rPr>
              <w:t>n</w:t>
            </w:r>
          </w:p>
        </w:tc>
        <w:tc>
          <w:tcPr>
            <w:tcW w:w="320" w:type="dxa"/>
          </w:tcPr>
          <w:p w14:paraId="632782F7" w14:textId="77777777" w:rsidR="008C3660" w:rsidRPr="003D7811" w:rsidRDefault="008C3660" w:rsidP="002D1DA8">
            <w:pPr>
              <w:pStyle w:val="OVERSKRIFT0Alt0"/>
              <w:ind w:left="0"/>
              <w:rPr>
                <w:rFonts w:ascii="Verdana" w:hAnsi="Verdana"/>
                <w:sz w:val="16"/>
                <w:highlight w:val="yellow"/>
              </w:rPr>
            </w:pPr>
          </w:p>
        </w:tc>
        <w:tc>
          <w:tcPr>
            <w:tcW w:w="4641" w:type="dxa"/>
            <w:tcBorders>
              <w:top w:val="single" w:sz="4" w:space="0" w:color="auto"/>
              <w:left w:val="nil"/>
            </w:tcBorders>
          </w:tcPr>
          <w:p w14:paraId="7DD81BC3" w14:textId="77777777" w:rsidR="008C3660" w:rsidRPr="003D7811" w:rsidRDefault="008C3660" w:rsidP="002D1DA8">
            <w:pPr>
              <w:pStyle w:val="OVERSKRIFT0Alt0"/>
              <w:ind w:left="0"/>
              <w:rPr>
                <w:rFonts w:ascii="Verdana" w:hAnsi="Verdana"/>
                <w:sz w:val="16"/>
                <w:highlight w:val="yellow"/>
              </w:rPr>
            </w:pPr>
            <w:r>
              <w:rPr>
                <w:rFonts w:ascii="Verdana" w:hAnsi="Verdana"/>
                <w:sz w:val="16"/>
                <w:highlight w:val="yellow"/>
              </w:rPr>
              <w:t>Namn</w:t>
            </w:r>
          </w:p>
        </w:tc>
      </w:tr>
    </w:tbl>
    <w:p w14:paraId="094D9348" w14:textId="77777777" w:rsidR="009628A1" w:rsidRPr="007752E9" w:rsidRDefault="009628A1" w:rsidP="006006F8">
      <w:pPr>
        <w:ind w:left="0"/>
        <w:rPr>
          <w:lang w:val="sv-SE"/>
        </w:rPr>
      </w:pPr>
    </w:p>
    <w:sectPr w:rsidR="009628A1" w:rsidRPr="007752E9" w:rsidSect="00C74771">
      <w:footerReference w:type="default" r:id="rId11"/>
      <w:headerReference w:type="first" r:id="rId12"/>
      <w:footerReference w:type="first" r:id="rId13"/>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9C4CE" w14:textId="77777777" w:rsidR="00270242" w:rsidRDefault="00270242" w:rsidP="00732EB5">
      <w:pPr>
        <w:spacing w:line="240" w:lineRule="auto"/>
      </w:pPr>
      <w:r>
        <w:separator/>
      </w:r>
    </w:p>
  </w:endnote>
  <w:endnote w:type="continuationSeparator" w:id="0">
    <w:p w14:paraId="3D697856" w14:textId="77777777" w:rsidR="00270242" w:rsidRDefault="00270242" w:rsidP="00732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55DD3" w14:textId="6FF70304" w:rsidR="006006F8" w:rsidRPr="00305241" w:rsidRDefault="006006F8" w:rsidP="006006F8">
    <w:pPr>
      <w:pStyle w:val="Footer"/>
      <w:jc w:val="right"/>
      <w:rPr>
        <w:sz w:val="16"/>
      </w:rPr>
    </w:pPr>
    <w:r w:rsidRPr="00305241">
      <w:rPr>
        <w:sz w:val="16"/>
      </w:rPr>
      <w:fldChar w:fldCharType="begin"/>
    </w:r>
    <w:r w:rsidRPr="00305241">
      <w:rPr>
        <w:sz w:val="16"/>
      </w:rPr>
      <w:instrText>PAGE   \* MERGEFORMAT</w:instrText>
    </w:r>
    <w:r w:rsidRPr="00305241">
      <w:rPr>
        <w:sz w:val="16"/>
      </w:rPr>
      <w:fldChar w:fldCharType="separate"/>
    </w:r>
    <w:r w:rsidR="00892AF2">
      <w:rPr>
        <w:noProof/>
        <w:sz w:val="16"/>
      </w:rPr>
      <w:t>4</w:t>
    </w:r>
    <w:r w:rsidRPr="00305241">
      <w:rPr>
        <w:sz w:val="16"/>
      </w:rPr>
      <w:fldChar w:fldCharType="end"/>
    </w:r>
  </w:p>
  <w:p w14:paraId="2AED3E6C" w14:textId="77777777" w:rsidR="006006F8" w:rsidRDefault="006006F8" w:rsidP="006006F8">
    <w:pPr>
      <w:pStyle w:val="Footer"/>
      <w:ind w:right="16"/>
      <w:rPr>
        <w:sz w:val="12"/>
        <w:szCs w:val="12"/>
      </w:rPr>
    </w:pPr>
    <w:r w:rsidRPr="00F113C1">
      <w:rPr>
        <w:sz w:val="12"/>
        <w:szCs w:val="12"/>
      </w:rPr>
      <w:t xml:space="preserve">© Lundgrens Advokatpartnerselskab og Setterwalls Advokatbyro </w:t>
    </w:r>
    <w:r>
      <w:rPr>
        <w:sz w:val="12"/>
        <w:szCs w:val="12"/>
      </w:rPr>
      <w:t>27.1.2017</w:t>
    </w:r>
  </w:p>
  <w:p w14:paraId="16BE267C" w14:textId="3A79B231" w:rsidR="00C74771" w:rsidRDefault="00C74771" w:rsidP="00C74771">
    <w:pPr>
      <w:pStyle w:val="Footer"/>
      <w:tabs>
        <w:tab w:val="clear" w:pos="4819"/>
        <w:tab w:val="clear" w:pos="9638"/>
        <w:tab w:val="left" w:pos="6240"/>
      </w:tabs>
      <w:jc w:val="both"/>
    </w:pPr>
    <w:r>
      <w:rPr>
        <w:noProof/>
        <w:lang w:val="en-US"/>
      </w:rPr>
      <mc:AlternateContent>
        <mc:Choice Requires="wps">
          <w:drawing>
            <wp:anchor distT="0" distB="0" distL="114300" distR="114300" simplePos="0" relativeHeight="251663360" behindDoc="1" locked="0" layoutInCell="1" allowOverlap="1" wp14:anchorId="2F23FD47" wp14:editId="69B5D2B9">
              <wp:simplePos x="0" y="0"/>
              <wp:positionH relativeFrom="margin">
                <wp:align>center</wp:align>
              </wp:positionH>
              <wp:positionV relativeFrom="page">
                <wp:align>bottom</wp:align>
              </wp:positionV>
              <wp:extent cx="425450" cy="8575675"/>
              <wp:effectExtent l="1587" t="0" r="14288" b="14287"/>
              <wp:wrapNone/>
              <wp:docPr id="7" name="Rektangel 7"/>
              <wp:cNvGraphicFramePr/>
              <a:graphic xmlns:a="http://schemas.openxmlformats.org/drawingml/2006/main">
                <a:graphicData uri="http://schemas.microsoft.com/office/word/2010/wordprocessingShape">
                  <wps:wsp>
                    <wps:cNvSpPr/>
                    <wps:spPr>
                      <a:xfrm rot="5400000">
                        <a:off x="0" y="0"/>
                        <a:ext cx="425450" cy="8575675"/>
                      </a:xfrm>
                      <a:prstGeom prst="rect">
                        <a:avLst/>
                      </a:prstGeom>
                      <a:solidFill>
                        <a:srgbClr val="006868"/>
                      </a:solidFill>
                      <a:ln>
                        <a:solidFill>
                          <a:srgbClr val="00686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2E5EC6" id="Rektangel 7" o:spid="_x0000_s1026" style="position:absolute;margin-left:0;margin-top:0;width:33.5pt;height:675.25pt;rotation:90;z-index:-251653120;visibility:visible;mso-wrap-style:square;mso-height-percent:0;mso-wrap-distance-left:9pt;mso-wrap-distance-top:0;mso-wrap-distance-right:9pt;mso-wrap-distance-bottom:0;mso-position-horizontal:center;mso-position-horizontal-relative:margin;mso-position-vertical:bottom;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" fillcolor="#006868" strokecolor="#006868" strokeweight="1pt">
              <w10:wrap anchorx="margin" anchory="page"/>
            </v:rect>
          </w:pict>
        </mc:Fallback>
      </mc:AlternateContent>
    </w:r>
    <w:r>
      <w:tab/>
    </w:r>
  </w:p>
  <w:p w14:paraId="5191E7AD" w14:textId="5826228E" w:rsidR="00732EB5" w:rsidRDefault="00732E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9BAFD" w14:textId="1BDD0C8D" w:rsidR="00864E8F" w:rsidRPr="00305241" w:rsidRDefault="00864E8F" w:rsidP="00864E8F">
    <w:pPr>
      <w:pStyle w:val="Footer"/>
      <w:jc w:val="right"/>
      <w:rPr>
        <w:sz w:val="16"/>
      </w:rPr>
    </w:pPr>
    <w:r w:rsidRPr="00305241">
      <w:rPr>
        <w:sz w:val="16"/>
      </w:rPr>
      <w:fldChar w:fldCharType="begin"/>
    </w:r>
    <w:r w:rsidRPr="00305241">
      <w:rPr>
        <w:sz w:val="16"/>
      </w:rPr>
      <w:instrText>PAGE   \* MERGEFORMAT</w:instrText>
    </w:r>
    <w:r w:rsidRPr="00305241">
      <w:rPr>
        <w:sz w:val="16"/>
      </w:rPr>
      <w:fldChar w:fldCharType="separate"/>
    </w:r>
    <w:r w:rsidR="00892AF2">
      <w:rPr>
        <w:noProof/>
        <w:sz w:val="16"/>
      </w:rPr>
      <w:t>1</w:t>
    </w:r>
    <w:r w:rsidRPr="00305241">
      <w:rPr>
        <w:sz w:val="16"/>
      </w:rPr>
      <w:fldChar w:fldCharType="end"/>
    </w:r>
  </w:p>
  <w:p w14:paraId="19376988" w14:textId="77777777" w:rsidR="00864E8F" w:rsidRDefault="00864E8F" w:rsidP="00864E8F">
    <w:pPr>
      <w:pStyle w:val="Footer"/>
      <w:ind w:right="16"/>
      <w:rPr>
        <w:sz w:val="12"/>
        <w:szCs w:val="12"/>
      </w:rPr>
    </w:pPr>
    <w:r w:rsidRPr="00F113C1">
      <w:rPr>
        <w:sz w:val="12"/>
        <w:szCs w:val="12"/>
      </w:rPr>
      <w:t xml:space="preserve">© Lundgrens Advokatpartnerselskab og Setterwalls Advokatbyro </w:t>
    </w:r>
    <w:r>
      <w:rPr>
        <w:sz w:val="12"/>
        <w:szCs w:val="12"/>
      </w:rPr>
      <w:t>27.1.2017</w:t>
    </w:r>
  </w:p>
  <w:p w14:paraId="6397CD20" w14:textId="46DAEF9A" w:rsidR="00732EB5" w:rsidRDefault="00C74771">
    <w:pPr>
      <w:pStyle w:val="Footer"/>
    </w:pPr>
    <w:r>
      <w:rPr>
        <w:noProof/>
        <w:lang w:val="en-US"/>
      </w:rPr>
      <mc:AlternateContent>
        <mc:Choice Requires="wps">
          <w:drawing>
            <wp:anchor distT="0" distB="0" distL="114300" distR="114300" simplePos="0" relativeHeight="251659264" behindDoc="1" locked="0" layoutInCell="1" allowOverlap="1" wp14:anchorId="38AC9397" wp14:editId="61FCDA39">
              <wp:simplePos x="0" y="0"/>
              <wp:positionH relativeFrom="margin">
                <wp:align>center</wp:align>
              </wp:positionH>
              <wp:positionV relativeFrom="page">
                <wp:align>bottom</wp:align>
              </wp:positionV>
              <wp:extent cx="425450" cy="8575675"/>
              <wp:effectExtent l="1587" t="0" r="14288" b="14287"/>
              <wp:wrapNone/>
              <wp:docPr id="4" name="Rektangel 4"/>
              <wp:cNvGraphicFramePr/>
              <a:graphic xmlns:a="http://schemas.openxmlformats.org/drawingml/2006/main">
                <a:graphicData uri="http://schemas.microsoft.com/office/word/2010/wordprocessingShape">
                  <wps:wsp>
                    <wps:cNvSpPr/>
                    <wps:spPr>
                      <a:xfrm rot="5400000">
                        <a:off x="0" y="0"/>
                        <a:ext cx="425450" cy="8575675"/>
                      </a:xfrm>
                      <a:prstGeom prst="rect">
                        <a:avLst/>
                      </a:prstGeom>
                      <a:solidFill>
                        <a:srgbClr val="006868"/>
                      </a:solidFill>
                      <a:ln>
                        <a:solidFill>
                          <a:srgbClr val="00686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F43461" id="Rektangel 4" o:spid="_x0000_s1026" style="position:absolute;margin-left:0;margin-top:0;width:33.5pt;height:675.25pt;rotation:90;z-index:-251657216;visibility:visible;mso-wrap-style:square;mso-height-percent:0;mso-wrap-distance-left:9pt;mso-wrap-distance-top:0;mso-wrap-distance-right:9pt;mso-wrap-distance-bottom:0;mso-position-horizontal:center;mso-position-horizontal-relative:margin;mso-position-vertical:bottom;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" fillcolor="#006868" strokecolor="#006868" strokeweight="1pt">
              <w10:wrap anchorx="margin"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AD19E" w14:textId="77777777" w:rsidR="00270242" w:rsidRDefault="00270242" w:rsidP="00732EB5">
      <w:pPr>
        <w:spacing w:line="240" w:lineRule="auto"/>
      </w:pPr>
      <w:r>
        <w:separator/>
      </w:r>
    </w:p>
  </w:footnote>
  <w:footnote w:type="continuationSeparator" w:id="0">
    <w:p w14:paraId="32575B50" w14:textId="77777777" w:rsidR="00270242" w:rsidRDefault="00270242" w:rsidP="00732EB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5AD39" w14:textId="5826D397" w:rsidR="00732EB5" w:rsidRDefault="00C74771">
    <w:pPr>
      <w:pStyle w:val="Header"/>
    </w:pPr>
    <w:r>
      <w:rPr>
        <w:noProof/>
        <w:lang w:val="en-US"/>
      </w:rPr>
      <mc:AlternateContent>
        <mc:Choice Requires="wps">
          <w:drawing>
            <wp:anchor distT="0" distB="0" distL="114300" distR="114300" simplePos="0" relativeHeight="251661312" behindDoc="1" locked="0" layoutInCell="1" allowOverlap="1" wp14:anchorId="5BC62687" wp14:editId="3AAD4F23">
              <wp:simplePos x="0" y="0"/>
              <wp:positionH relativeFrom="page">
                <wp:align>left</wp:align>
              </wp:positionH>
              <wp:positionV relativeFrom="page">
                <wp:posOffset>3338623</wp:posOffset>
              </wp:positionV>
              <wp:extent cx="425450" cy="9002735"/>
              <wp:effectExtent l="0" t="0" r="12700" b="27305"/>
              <wp:wrapNone/>
              <wp:docPr id="6" name="Rektangel 6"/>
              <wp:cNvGraphicFramePr/>
              <a:graphic xmlns:a="http://schemas.openxmlformats.org/drawingml/2006/main">
                <a:graphicData uri="http://schemas.microsoft.com/office/word/2010/wordprocessingShape">
                  <wps:wsp>
                    <wps:cNvSpPr/>
                    <wps:spPr>
                      <a:xfrm>
                        <a:off x="0" y="0"/>
                        <a:ext cx="425450" cy="9002735"/>
                      </a:xfrm>
                      <a:prstGeom prst="rect">
                        <a:avLst/>
                      </a:prstGeom>
                      <a:solidFill>
                        <a:srgbClr val="006868"/>
                      </a:solidFill>
                      <a:ln>
                        <a:solidFill>
                          <a:srgbClr val="00686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BDA939" id="Rektangel 6" o:spid="_x0000_s1026" style="position:absolute;margin-left:0;margin-top:262.9pt;width:33.5pt;height:708.9pt;z-index:-251655168;visibility:visible;mso-wrap-style:square;mso-height-percent:0;mso-wrap-distance-left:9pt;mso-wrap-distance-top:0;mso-wrap-distance-right:9pt;mso-wrap-distance-bottom:0;mso-position-horizontal:left;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" fillcolor="#006868" strokecolor="#006868" strokeweight="1p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DB8ACBA"/>
    <w:lvl w:ilvl="0">
      <w:start w:val="1"/>
      <w:numFmt w:val="decimal"/>
      <w:pStyle w:val="ListNumber"/>
      <w:lvlText w:val="%1."/>
      <w:lvlJc w:val="left"/>
      <w:pPr>
        <w:tabs>
          <w:tab w:val="num" w:pos="360"/>
        </w:tabs>
        <w:ind w:left="360" w:hanging="360"/>
      </w:pPr>
    </w:lvl>
  </w:abstractNum>
  <w:abstractNum w:abstractNumId="1">
    <w:nsid w:val="FFFFFF89"/>
    <w:multiLevelType w:val="singleLevel"/>
    <w:tmpl w:val="5496941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73716C"/>
    <w:multiLevelType w:val="multilevel"/>
    <w:tmpl w:val="401017DA"/>
    <w:name w:val="msalista"/>
    <w:lvl w:ilvl="0">
      <w:start w:val="1"/>
      <w:numFmt w:val="lowerLetter"/>
      <w:pStyle w:val="Listlevel1aAlt5"/>
      <w:lvlText w:val="(%1)"/>
      <w:lvlJc w:val="left"/>
      <w:pPr>
        <w:tabs>
          <w:tab w:val="num" w:pos="1729"/>
        </w:tabs>
        <w:ind w:left="1729" w:hanging="720"/>
      </w:pPr>
      <w:rPr>
        <w:rFonts w:hint="default"/>
      </w:rPr>
    </w:lvl>
    <w:lvl w:ilvl="1">
      <w:start w:val="1"/>
      <w:numFmt w:val="lowerRoman"/>
      <w:pStyle w:val="Listlevel2i"/>
      <w:lvlText w:val="(%2)"/>
      <w:lvlJc w:val="left"/>
      <w:pPr>
        <w:tabs>
          <w:tab w:val="num" w:pos="2449"/>
        </w:tabs>
        <w:ind w:left="2449" w:hanging="720"/>
      </w:pPr>
      <w:rPr>
        <w:rFonts w:hint="default"/>
      </w:rPr>
    </w:lvl>
    <w:lvl w:ilvl="2">
      <w:start w:val="1"/>
      <w:numFmt w:val="upperLetter"/>
      <w:pStyle w:val="Listlevel3A"/>
      <w:lvlText w:val="(%3)"/>
      <w:lvlJc w:val="left"/>
      <w:pPr>
        <w:tabs>
          <w:tab w:val="num" w:pos="3170"/>
        </w:tabs>
        <w:ind w:left="3170" w:hanging="72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8A6F3D"/>
    <w:multiLevelType w:val="multilevel"/>
    <w:tmpl w:val="E04C8314"/>
    <w:lvl w:ilvl="0">
      <w:start w:val="1"/>
      <w:numFmt w:val="decimal"/>
      <w:lvlText w:val="%1."/>
      <w:lvlJc w:val="left"/>
      <w:pPr>
        <w:tabs>
          <w:tab w:val="num" w:pos="1219"/>
        </w:tabs>
        <w:ind w:left="964" w:hanging="964"/>
      </w:pPr>
      <w:rPr>
        <w:rFonts w:hint="default"/>
      </w:rPr>
    </w:lvl>
    <w:lvl w:ilvl="1">
      <w:start w:val="1"/>
      <w:numFmt w:val="decimal"/>
      <w:lvlText w:val="%1.%2"/>
      <w:lvlJc w:val="left"/>
      <w:pPr>
        <w:tabs>
          <w:tab w:val="num" w:pos="1219"/>
        </w:tabs>
        <w:ind w:left="964" w:hanging="964"/>
      </w:pPr>
      <w:rPr>
        <w:rFonts w:ascii="Verdana" w:hAnsi="Verdana" w:hint="default"/>
        <w:b w:val="0"/>
        <w:i w:val="0"/>
        <w:sz w:val="16"/>
      </w:rPr>
    </w:lvl>
    <w:lvl w:ilvl="2">
      <w:start w:val="1"/>
      <w:numFmt w:val="decimal"/>
      <w:lvlText w:val="%1.%2.%3"/>
      <w:lvlJc w:val="left"/>
      <w:pPr>
        <w:tabs>
          <w:tab w:val="num" w:pos="1219"/>
        </w:tabs>
        <w:ind w:left="964" w:hanging="964"/>
      </w:pPr>
      <w:rPr>
        <w:rFonts w:hint="default"/>
      </w:rPr>
    </w:lvl>
    <w:lvl w:ilvl="3">
      <w:start w:val="1"/>
      <w:numFmt w:val="upperLetter"/>
      <w:lvlText w:val="%4."/>
      <w:lvlJc w:val="left"/>
      <w:pPr>
        <w:tabs>
          <w:tab w:val="num" w:pos="1219"/>
        </w:tabs>
        <w:ind w:left="964" w:hanging="964"/>
      </w:pPr>
      <w:rPr>
        <w:rFonts w:hint="default"/>
      </w:rPr>
    </w:lvl>
    <w:lvl w:ilvl="4">
      <w:start w:val="1"/>
      <w:numFmt w:val="lowerLetter"/>
      <w:lvlText w:val="%5."/>
      <w:lvlJc w:val="left"/>
      <w:pPr>
        <w:tabs>
          <w:tab w:val="num" w:pos="1219"/>
        </w:tabs>
        <w:ind w:left="964" w:hanging="964"/>
      </w:pPr>
      <w:rPr>
        <w:rFonts w:hint="default"/>
      </w:rPr>
    </w:lvl>
    <w:lvl w:ilvl="5">
      <w:start w:val="1"/>
      <w:numFmt w:val="lowerRoman"/>
      <w:lvlText w:val="(%6)"/>
      <w:lvlJc w:val="left"/>
      <w:pPr>
        <w:tabs>
          <w:tab w:val="num" w:pos="1219"/>
        </w:tabs>
        <w:ind w:left="964" w:hanging="964"/>
      </w:pPr>
      <w:rPr>
        <w:rFonts w:hint="default"/>
      </w:rPr>
    </w:lvl>
    <w:lvl w:ilvl="6">
      <w:start w:val="1"/>
      <w:numFmt w:val="decimal"/>
      <w:lvlText w:val="%1.%2.%3.%7"/>
      <w:lvlJc w:val="left"/>
      <w:pPr>
        <w:tabs>
          <w:tab w:val="num" w:pos="1219"/>
        </w:tabs>
        <w:ind w:left="964" w:hanging="964"/>
      </w:pPr>
      <w:rPr>
        <w:rFonts w:cs="Times New Roman"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rPr>
    </w:lvl>
    <w:lvl w:ilvl="7">
      <w:start w:val="1"/>
      <w:numFmt w:val="decimal"/>
      <w:lvlText w:val="%1.%2.%3.%7.%8"/>
      <w:lvlJc w:val="left"/>
      <w:pPr>
        <w:tabs>
          <w:tab w:val="num" w:pos="1219"/>
        </w:tabs>
        <w:ind w:left="964" w:hanging="964"/>
      </w:pPr>
      <w:rPr>
        <w:rFonts w:hint="default"/>
      </w:rPr>
    </w:lvl>
    <w:lvl w:ilvl="8">
      <w:start w:val="1"/>
      <w:numFmt w:val="decimal"/>
      <w:lvlText w:val="%1.%2.%3.%7.%8.%9"/>
      <w:lvlJc w:val="left"/>
      <w:pPr>
        <w:tabs>
          <w:tab w:val="num" w:pos="1219"/>
        </w:tabs>
        <w:ind w:left="964" w:hanging="964"/>
      </w:pPr>
      <w:rPr>
        <w:rFonts w:hint="default"/>
      </w:rPr>
    </w:lvl>
  </w:abstractNum>
  <w:abstractNum w:abstractNumId="4">
    <w:nsid w:val="0E410011"/>
    <w:multiLevelType w:val="singleLevel"/>
    <w:tmpl w:val="AE5A550E"/>
    <w:lvl w:ilvl="0">
      <w:start w:val="1"/>
      <w:numFmt w:val="decimal"/>
      <w:pStyle w:val="Opstilmtal"/>
      <w:lvlText w:val="%1."/>
      <w:lvlJc w:val="left"/>
      <w:pPr>
        <w:tabs>
          <w:tab w:val="num" w:pos="567"/>
        </w:tabs>
        <w:ind w:left="567" w:hanging="567"/>
      </w:pPr>
    </w:lvl>
  </w:abstractNum>
  <w:abstractNum w:abstractNumId="5">
    <w:nsid w:val="13F30E80"/>
    <w:multiLevelType w:val="hybridMultilevel"/>
    <w:tmpl w:val="C9F0746A"/>
    <w:lvl w:ilvl="0" w:tplc="A4585202">
      <w:start w:val="1"/>
      <w:numFmt w:val="decimal"/>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754324E"/>
    <w:multiLevelType w:val="hybridMultilevel"/>
    <w:tmpl w:val="186A18FE"/>
    <w:lvl w:ilvl="0" w:tplc="109C97B6">
      <w:numFmt w:val="decimal"/>
      <w:pStyle w:val="ListBACKGROUNDA"/>
      <w:lvlText w:val=""/>
      <w:lvlJc w:val="left"/>
    </w:lvl>
    <w:lvl w:ilvl="1" w:tplc="041D0019">
      <w:numFmt w:val="decimal"/>
      <w:lvlText w:val=""/>
      <w:lvlJc w:val="left"/>
    </w:lvl>
    <w:lvl w:ilvl="2" w:tplc="041D001B">
      <w:numFmt w:val="decimal"/>
      <w:lvlText w:val=""/>
      <w:lvlJc w:val="left"/>
    </w:lvl>
    <w:lvl w:ilvl="3" w:tplc="041D000F">
      <w:numFmt w:val="decimal"/>
      <w:lvlText w:val=""/>
      <w:lvlJc w:val="left"/>
    </w:lvl>
    <w:lvl w:ilvl="4" w:tplc="041D0019">
      <w:numFmt w:val="decimal"/>
      <w:lvlText w:val=""/>
      <w:lvlJc w:val="left"/>
    </w:lvl>
    <w:lvl w:ilvl="5" w:tplc="041D001B">
      <w:numFmt w:val="decimal"/>
      <w:lvlText w:val=""/>
      <w:lvlJc w:val="left"/>
    </w:lvl>
    <w:lvl w:ilvl="6" w:tplc="041D000F">
      <w:numFmt w:val="decimal"/>
      <w:lvlText w:val=""/>
      <w:lvlJc w:val="left"/>
    </w:lvl>
    <w:lvl w:ilvl="7" w:tplc="041D0019">
      <w:numFmt w:val="decimal"/>
      <w:lvlText w:val=""/>
      <w:lvlJc w:val="left"/>
    </w:lvl>
    <w:lvl w:ilvl="8" w:tplc="041D001B">
      <w:numFmt w:val="decimal"/>
      <w:lvlText w:val=""/>
      <w:lvlJc w:val="left"/>
    </w:lvl>
  </w:abstractNum>
  <w:abstractNum w:abstractNumId="7">
    <w:nsid w:val="530A77FD"/>
    <w:multiLevelType w:val="hybridMultilevel"/>
    <w:tmpl w:val="3A4266A4"/>
    <w:lvl w:ilvl="0" w:tplc="5D2E3C4C">
      <w:numFmt w:val="decimal"/>
      <w:pStyle w:val="ListofParties"/>
      <w:lvlText w:val=""/>
      <w:lvlJc w:val="left"/>
    </w:lvl>
    <w:lvl w:ilvl="1" w:tplc="041D0019">
      <w:numFmt w:val="decimal"/>
      <w:lvlText w:val=""/>
      <w:lvlJc w:val="left"/>
    </w:lvl>
    <w:lvl w:ilvl="2" w:tplc="041D001B">
      <w:numFmt w:val="decimal"/>
      <w:lvlText w:val=""/>
      <w:lvlJc w:val="left"/>
    </w:lvl>
    <w:lvl w:ilvl="3" w:tplc="041D000F">
      <w:numFmt w:val="decimal"/>
      <w:lvlText w:val=""/>
      <w:lvlJc w:val="left"/>
    </w:lvl>
    <w:lvl w:ilvl="4" w:tplc="041D0019">
      <w:numFmt w:val="decimal"/>
      <w:lvlText w:val=""/>
      <w:lvlJc w:val="left"/>
    </w:lvl>
    <w:lvl w:ilvl="5" w:tplc="041D001B">
      <w:numFmt w:val="decimal"/>
      <w:lvlText w:val=""/>
      <w:lvlJc w:val="left"/>
    </w:lvl>
    <w:lvl w:ilvl="6" w:tplc="041D000F">
      <w:numFmt w:val="decimal"/>
      <w:lvlText w:val=""/>
      <w:lvlJc w:val="left"/>
    </w:lvl>
    <w:lvl w:ilvl="7" w:tplc="041D0019">
      <w:numFmt w:val="decimal"/>
      <w:lvlText w:val=""/>
      <w:lvlJc w:val="left"/>
    </w:lvl>
    <w:lvl w:ilvl="8" w:tplc="041D001B">
      <w:numFmt w:val="decimal"/>
      <w:lvlText w:val=""/>
      <w:lvlJc w:val="left"/>
    </w:lvl>
  </w:abstractNum>
  <w:abstractNum w:abstractNumId="8">
    <w:nsid w:val="55502AED"/>
    <w:multiLevelType w:val="hybridMultilevel"/>
    <w:tmpl w:val="FFE243FC"/>
    <w:lvl w:ilvl="0" w:tplc="0406000F">
      <w:start w:val="1"/>
      <w:numFmt w:val="decimal"/>
      <w:lvlText w:val="%1."/>
      <w:lvlJc w:val="left"/>
      <w:pPr>
        <w:ind w:left="720" w:hanging="360"/>
      </w:pPr>
      <w:rPr>
        <w:rFonts w:hint="default"/>
      </w:rPr>
    </w:lvl>
    <w:lvl w:ilvl="1" w:tplc="04060003" w:tentative="1">
      <w:start w:val="1"/>
      <w:numFmt w:val="bullet"/>
      <w:pStyle w:val="Numbparagr2AltS"/>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82D7D65"/>
    <w:multiLevelType w:val="singleLevel"/>
    <w:tmpl w:val="53B6BCC4"/>
    <w:lvl w:ilvl="0">
      <w:start w:val="1"/>
      <w:numFmt w:val="lowerLetter"/>
      <w:pStyle w:val="Opstilmbogstav"/>
      <w:lvlText w:val="%1)"/>
      <w:lvlJc w:val="left"/>
      <w:pPr>
        <w:tabs>
          <w:tab w:val="num" w:pos="567"/>
        </w:tabs>
        <w:ind w:left="567" w:hanging="567"/>
      </w:pPr>
    </w:lvl>
  </w:abstractNum>
  <w:abstractNum w:abstractNumId="10">
    <w:nsid w:val="5DF84A3D"/>
    <w:multiLevelType w:val="multilevel"/>
    <w:tmpl w:val="C7BE3B32"/>
    <w:lvl w:ilvl="0">
      <w:numFmt w:val="decimal"/>
      <w:pStyle w:val="Opstilflereniveau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F84303"/>
    <w:multiLevelType w:val="hybridMultilevel"/>
    <w:tmpl w:val="E43EB8A6"/>
    <w:lvl w:ilvl="0" w:tplc="D48A3B92">
      <w:start w:val="9"/>
      <w:numFmt w:val="bullet"/>
      <w:lvlText w:val="-"/>
      <w:lvlJc w:val="left"/>
      <w:pPr>
        <w:ind w:left="1324" w:hanging="360"/>
      </w:pPr>
      <w:rPr>
        <w:rFonts w:ascii="Verdana" w:eastAsia="Calibri" w:hAnsi="Verdana" w:cstheme="minorBidi" w:hint="default"/>
      </w:rPr>
    </w:lvl>
    <w:lvl w:ilvl="1" w:tplc="04060003" w:tentative="1">
      <w:start w:val="1"/>
      <w:numFmt w:val="bullet"/>
      <w:lvlText w:val="o"/>
      <w:lvlJc w:val="left"/>
      <w:pPr>
        <w:ind w:left="2044" w:hanging="360"/>
      </w:pPr>
      <w:rPr>
        <w:rFonts w:ascii="Courier New" w:hAnsi="Courier New" w:cs="Courier New" w:hint="default"/>
      </w:rPr>
    </w:lvl>
    <w:lvl w:ilvl="2" w:tplc="04060005" w:tentative="1">
      <w:start w:val="1"/>
      <w:numFmt w:val="bullet"/>
      <w:lvlText w:val=""/>
      <w:lvlJc w:val="left"/>
      <w:pPr>
        <w:ind w:left="2764" w:hanging="360"/>
      </w:pPr>
      <w:rPr>
        <w:rFonts w:ascii="Wingdings" w:hAnsi="Wingdings" w:hint="default"/>
      </w:rPr>
    </w:lvl>
    <w:lvl w:ilvl="3" w:tplc="04060001" w:tentative="1">
      <w:start w:val="1"/>
      <w:numFmt w:val="bullet"/>
      <w:lvlText w:val=""/>
      <w:lvlJc w:val="left"/>
      <w:pPr>
        <w:ind w:left="3484" w:hanging="360"/>
      </w:pPr>
      <w:rPr>
        <w:rFonts w:ascii="Symbol" w:hAnsi="Symbol" w:hint="default"/>
      </w:rPr>
    </w:lvl>
    <w:lvl w:ilvl="4" w:tplc="04060003" w:tentative="1">
      <w:start w:val="1"/>
      <w:numFmt w:val="bullet"/>
      <w:lvlText w:val="o"/>
      <w:lvlJc w:val="left"/>
      <w:pPr>
        <w:ind w:left="4204" w:hanging="360"/>
      </w:pPr>
      <w:rPr>
        <w:rFonts w:ascii="Courier New" w:hAnsi="Courier New" w:cs="Courier New" w:hint="default"/>
      </w:rPr>
    </w:lvl>
    <w:lvl w:ilvl="5" w:tplc="04060005" w:tentative="1">
      <w:start w:val="1"/>
      <w:numFmt w:val="bullet"/>
      <w:lvlText w:val=""/>
      <w:lvlJc w:val="left"/>
      <w:pPr>
        <w:ind w:left="4924" w:hanging="360"/>
      </w:pPr>
      <w:rPr>
        <w:rFonts w:ascii="Wingdings" w:hAnsi="Wingdings" w:hint="default"/>
      </w:rPr>
    </w:lvl>
    <w:lvl w:ilvl="6" w:tplc="04060001" w:tentative="1">
      <w:start w:val="1"/>
      <w:numFmt w:val="bullet"/>
      <w:lvlText w:val=""/>
      <w:lvlJc w:val="left"/>
      <w:pPr>
        <w:ind w:left="5644" w:hanging="360"/>
      </w:pPr>
      <w:rPr>
        <w:rFonts w:ascii="Symbol" w:hAnsi="Symbol" w:hint="default"/>
      </w:rPr>
    </w:lvl>
    <w:lvl w:ilvl="7" w:tplc="04060003" w:tentative="1">
      <w:start w:val="1"/>
      <w:numFmt w:val="bullet"/>
      <w:lvlText w:val="o"/>
      <w:lvlJc w:val="left"/>
      <w:pPr>
        <w:ind w:left="6364" w:hanging="360"/>
      </w:pPr>
      <w:rPr>
        <w:rFonts w:ascii="Courier New" w:hAnsi="Courier New" w:cs="Courier New" w:hint="default"/>
      </w:rPr>
    </w:lvl>
    <w:lvl w:ilvl="8" w:tplc="04060005" w:tentative="1">
      <w:start w:val="1"/>
      <w:numFmt w:val="bullet"/>
      <w:lvlText w:val=""/>
      <w:lvlJc w:val="left"/>
      <w:pPr>
        <w:ind w:left="7084" w:hanging="360"/>
      </w:pPr>
      <w:rPr>
        <w:rFonts w:ascii="Wingdings" w:hAnsi="Wingdings" w:hint="default"/>
      </w:rPr>
    </w:lvl>
  </w:abstractNum>
  <w:abstractNum w:abstractNumId="12">
    <w:nsid w:val="76C95E48"/>
    <w:multiLevelType w:val="singleLevel"/>
    <w:tmpl w:val="25AC8FBC"/>
    <w:lvl w:ilvl="0">
      <w:start w:val="1"/>
      <w:numFmt w:val="bullet"/>
      <w:pStyle w:val="opstilmpind"/>
      <w:lvlText w:val="–"/>
      <w:lvlJc w:val="left"/>
      <w:pPr>
        <w:tabs>
          <w:tab w:val="num" w:pos="567"/>
        </w:tabs>
        <w:ind w:left="567" w:hanging="567"/>
      </w:pPr>
      <w:rPr>
        <w:rFonts w:ascii="Times New Roman" w:hAnsi="Times New Roman" w:hint="default"/>
        <w:sz w:val="16"/>
      </w:rPr>
    </w:lvl>
  </w:abstractNum>
  <w:abstractNum w:abstractNumId="13">
    <w:nsid w:val="7DEA605A"/>
    <w:multiLevelType w:val="singleLevel"/>
    <w:tmpl w:val="A0AEB166"/>
    <w:lvl w:ilvl="0">
      <w:start w:val="1"/>
      <w:numFmt w:val="none"/>
      <w:pStyle w:val="opstilmat"/>
      <w:lvlText w:val="at"/>
      <w:lvlJc w:val="left"/>
      <w:pPr>
        <w:tabs>
          <w:tab w:val="num" w:pos="567"/>
        </w:tabs>
        <w:ind w:left="567" w:hanging="567"/>
      </w:pPr>
      <w:rPr>
        <w:rFonts w:ascii="Garamond" w:hAnsi="Garamond" w:hint="default"/>
        <w:b w:val="0"/>
        <w:i w:val="0"/>
        <w:sz w:val="20"/>
        <w:u w:val="single"/>
      </w:rPr>
    </w:lvl>
  </w:abstractNum>
  <w:num w:numId="1">
    <w:abstractNumId w:val="8"/>
  </w:num>
  <w:num w:numId="2">
    <w:abstractNumId w:val="1"/>
  </w:num>
  <w:num w:numId="3">
    <w:abstractNumId w:val="7"/>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10"/>
  </w:num>
  <w:num w:numId="13">
    <w:abstractNumId w:val="13"/>
  </w:num>
  <w:num w:numId="14">
    <w:abstractNumId w:val="9"/>
  </w:num>
  <w:num w:numId="15">
    <w:abstractNumId w:val="12"/>
  </w:num>
  <w:num w:numId="16">
    <w:abstractNumId w:val="4"/>
  </w:num>
  <w:num w:numId="17">
    <w:abstractNumId w:val="6"/>
  </w:num>
  <w:num w:numId="18">
    <w:abstractNumId w:val="2"/>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03"/>
    <w:rsid w:val="0000176D"/>
    <w:rsid w:val="000101C4"/>
    <w:rsid w:val="000945B3"/>
    <w:rsid w:val="000F17D9"/>
    <w:rsid w:val="000F7632"/>
    <w:rsid w:val="001310A0"/>
    <w:rsid w:val="00151B8F"/>
    <w:rsid w:val="00184CEE"/>
    <w:rsid w:val="001D3645"/>
    <w:rsid w:val="001D4968"/>
    <w:rsid w:val="00205945"/>
    <w:rsid w:val="00245109"/>
    <w:rsid w:val="00270242"/>
    <w:rsid w:val="002B5C37"/>
    <w:rsid w:val="002E4840"/>
    <w:rsid w:val="002F2B1C"/>
    <w:rsid w:val="0030482C"/>
    <w:rsid w:val="0031233F"/>
    <w:rsid w:val="00315453"/>
    <w:rsid w:val="003177A4"/>
    <w:rsid w:val="00353355"/>
    <w:rsid w:val="00355726"/>
    <w:rsid w:val="00385B5D"/>
    <w:rsid w:val="00395223"/>
    <w:rsid w:val="00397D88"/>
    <w:rsid w:val="003A39B6"/>
    <w:rsid w:val="003C214D"/>
    <w:rsid w:val="003F5E19"/>
    <w:rsid w:val="00442781"/>
    <w:rsid w:val="0044559E"/>
    <w:rsid w:val="00451ACE"/>
    <w:rsid w:val="0046130E"/>
    <w:rsid w:val="0049532A"/>
    <w:rsid w:val="004A6BC4"/>
    <w:rsid w:val="004D5926"/>
    <w:rsid w:val="004E65AF"/>
    <w:rsid w:val="00543F60"/>
    <w:rsid w:val="00554576"/>
    <w:rsid w:val="00584566"/>
    <w:rsid w:val="005E715F"/>
    <w:rsid w:val="005F04F3"/>
    <w:rsid w:val="006006F8"/>
    <w:rsid w:val="006317AA"/>
    <w:rsid w:val="006705ED"/>
    <w:rsid w:val="006831F2"/>
    <w:rsid w:val="00684871"/>
    <w:rsid w:val="006B2DE6"/>
    <w:rsid w:val="006C3585"/>
    <w:rsid w:val="006E15CE"/>
    <w:rsid w:val="006F1EF5"/>
    <w:rsid w:val="006F565C"/>
    <w:rsid w:val="00712078"/>
    <w:rsid w:val="00732EB5"/>
    <w:rsid w:val="00742E64"/>
    <w:rsid w:val="0075232D"/>
    <w:rsid w:val="007618E4"/>
    <w:rsid w:val="007752E9"/>
    <w:rsid w:val="00775EA6"/>
    <w:rsid w:val="00795C21"/>
    <w:rsid w:val="007A15F8"/>
    <w:rsid w:val="007D2F66"/>
    <w:rsid w:val="00805201"/>
    <w:rsid w:val="00864E8F"/>
    <w:rsid w:val="00892AF2"/>
    <w:rsid w:val="00893F6C"/>
    <w:rsid w:val="008C25A4"/>
    <w:rsid w:val="008C3660"/>
    <w:rsid w:val="00961C4B"/>
    <w:rsid w:val="009628A1"/>
    <w:rsid w:val="009A77AA"/>
    <w:rsid w:val="009B3E48"/>
    <w:rsid w:val="009D15BF"/>
    <w:rsid w:val="009E5B6F"/>
    <w:rsid w:val="00A5246F"/>
    <w:rsid w:val="00A71498"/>
    <w:rsid w:val="00A844F7"/>
    <w:rsid w:val="00A94D4B"/>
    <w:rsid w:val="00AA5BE2"/>
    <w:rsid w:val="00AB53D1"/>
    <w:rsid w:val="00AE6643"/>
    <w:rsid w:val="00B02A81"/>
    <w:rsid w:val="00B11923"/>
    <w:rsid w:val="00B15BEE"/>
    <w:rsid w:val="00B24300"/>
    <w:rsid w:val="00B267A6"/>
    <w:rsid w:val="00B7714F"/>
    <w:rsid w:val="00BB0662"/>
    <w:rsid w:val="00BE6BCA"/>
    <w:rsid w:val="00C47757"/>
    <w:rsid w:val="00C74771"/>
    <w:rsid w:val="00CA7203"/>
    <w:rsid w:val="00CC2AA9"/>
    <w:rsid w:val="00CD4767"/>
    <w:rsid w:val="00D66621"/>
    <w:rsid w:val="00DC5389"/>
    <w:rsid w:val="00DC6A79"/>
    <w:rsid w:val="00DE3E3F"/>
    <w:rsid w:val="00DF09F4"/>
    <w:rsid w:val="00E3348F"/>
    <w:rsid w:val="00E357A7"/>
    <w:rsid w:val="00E503D0"/>
    <w:rsid w:val="00E54C74"/>
    <w:rsid w:val="00E635A3"/>
    <w:rsid w:val="00E91F6D"/>
    <w:rsid w:val="00E9601D"/>
    <w:rsid w:val="00EE0539"/>
    <w:rsid w:val="00EE68C8"/>
    <w:rsid w:val="00F327FB"/>
    <w:rsid w:val="00F43AEC"/>
    <w:rsid w:val="00F47D18"/>
    <w:rsid w:val="00F50B8E"/>
    <w:rsid w:val="00F51DF9"/>
    <w:rsid w:val="00F65BE4"/>
    <w:rsid w:val="00F7688E"/>
    <w:rsid w:val="00F8170F"/>
    <w:rsid w:val="00F863A8"/>
    <w:rsid w:val="00F86816"/>
    <w:rsid w:val="00FB0E42"/>
    <w:rsid w:val="00FD3FE4"/>
    <w:rsid w:val="00FD5E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AB7E8"/>
  <w15:chartTrackingRefBased/>
  <w15:docId w15:val="{28E9BBA0-11F5-4EC7-A899-229AA883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2DE6"/>
    <w:pPr>
      <w:spacing w:after="0"/>
      <w:ind w:left="360"/>
    </w:pPr>
    <w:rPr>
      <w:rFonts w:ascii="Verdana" w:hAnsi="Verdana"/>
      <w:sz w:val="19"/>
      <w:szCs w:val="19"/>
    </w:rPr>
  </w:style>
  <w:style w:type="paragraph" w:styleId="Heading1">
    <w:name w:val="heading 1"/>
    <w:aliases w:val="Heading 1 Alt+1"/>
    <w:basedOn w:val="Normal"/>
    <w:next w:val="Normal"/>
    <w:link w:val="Heading1Char"/>
    <w:qFormat/>
    <w:rsid w:val="00B24300"/>
    <w:pPr>
      <w:keepNext/>
      <w:keepLines/>
      <w:spacing w:before="240"/>
      <w:outlineLvl w:val="0"/>
    </w:pPr>
    <w:rPr>
      <w:rFonts w:eastAsiaTheme="majorEastAsia" w:cstheme="majorBidi"/>
      <w:b/>
      <w:sz w:val="24"/>
      <w:szCs w:val="32"/>
    </w:rPr>
  </w:style>
  <w:style w:type="paragraph" w:styleId="Heading2">
    <w:name w:val="heading 2"/>
    <w:aliases w:val="Heading 2 Alt+2"/>
    <w:basedOn w:val="Normal"/>
    <w:next w:val="Normal"/>
    <w:link w:val="Heading2Char"/>
    <w:unhideWhenUsed/>
    <w:qFormat/>
    <w:rsid w:val="006B2DE6"/>
    <w:pPr>
      <w:spacing w:before="360"/>
      <w:ind w:left="357"/>
      <w:jc w:val="both"/>
      <w:outlineLvl w:val="1"/>
    </w:pPr>
    <w:rPr>
      <w:b/>
    </w:rPr>
  </w:style>
  <w:style w:type="paragraph" w:styleId="Heading3">
    <w:name w:val="heading 3"/>
    <w:aliases w:val="Heading 3 Alt+3"/>
    <w:basedOn w:val="Heading1"/>
    <w:next w:val="Normal"/>
    <w:link w:val="Heading3Char"/>
    <w:qFormat/>
    <w:rsid w:val="006006F8"/>
    <w:pPr>
      <w:keepNext w:val="0"/>
      <w:keepLines w:val="0"/>
      <w:tabs>
        <w:tab w:val="left" w:pos="964"/>
        <w:tab w:val="num" w:pos="1219"/>
        <w:tab w:val="left" w:pos="1701"/>
        <w:tab w:val="left" w:pos="2552"/>
        <w:tab w:val="left" w:pos="3402"/>
        <w:tab w:val="left" w:pos="4253"/>
        <w:tab w:val="left" w:pos="5103"/>
        <w:tab w:val="left" w:pos="5954"/>
        <w:tab w:val="decimal" w:pos="8222"/>
      </w:tabs>
      <w:spacing w:after="60" w:line="280" w:lineRule="exact"/>
      <w:ind w:left="964" w:hanging="964"/>
      <w:jc w:val="both"/>
      <w:outlineLvl w:val="2"/>
    </w:pPr>
    <w:rPr>
      <w:rFonts w:ascii="Garamond" w:eastAsia="Times New Roman" w:hAnsi="Garamond" w:cs="Times New Roman"/>
      <w:b w:val="0"/>
      <w:spacing w:val="6"/>
      <w:sz w:val="20"/>
      <w:szCs w:val="16"/>
    </w:rPr>
  </w:style>
  <w:style w:type="paragraph" w:styleId="Heading4">
    <w:name w:val="heading 4"/>
    <w:aliases w:val="Heading 4 Alt+4"/>
    <w:basedOn w:val="Heading1"/>
    <w:next w:val="Normal"/>
    <w:link w:val="Heading4Char"/>
    <w:qFormat/>
    <w:rsid w:val="006006F8"/>
    <w:pPr>
      <w:keepNext w:val="0"/>
      <w:keepLines w:val="0"/>
      <w:tabs>
        <w:tab w:val="left" w:pos="1418"/>
        <w:tab w:val="left" w:pos="2552"/>
        <w:tab w:val="left" w:pos="3402"/>
        <w:tab w:val="left" w:pos="4253"/>
        <w:tab w:val="left" w:pos="5103"/>
        <w:tab w:val="left" w:pos="5954"/>
        <w:tab w:val="decimal" w:pos="8222"/>
      </w:tabs>
      <w:spacing w:after="60" w:line="280" w:lineRule="exact"/>
      <w:ind w:left="1418" w:hanging="454"/>
      <w:jc w:val="both"/>
      <w:outlineLvl w:val="3"/>
    </w:pPr>
    <w:rPr>
      <w:rFonts w:ascii="Garamond" w:eastAsia="Times New Roman" w:hAnsi="Garamond" w:cs="Times New Roman"/>
      <w:b w:val="0"/>
      <w:bCs/>
      <w:spacing w:val="6"/>
      <w:sz w:val="20"/>
      <w:szCs w:val="16"/>
    </w:rPr>
  </w:style>
  <w:style w:type="paragraph" w:styleId="Heading5">
    <w:name w:val="heading 5"/>
    <w:basedOn w:val="Heading1"/>
    <w:next w:val="Normal"/>
    <w:link w:val="Heading5Char"/>
    <w:qFormat/>
    <w:rsid w:val="006006F8"/>
    <w:pPr>
      <w:keepNext w:val="0"/>
      <w:keepLines w:val="0"/>
      <w:tabs>
        <w:tab w:val="left" w:pos="1418"/>
        <w:tab w:val="left" w:pos="2552"/>
        <w:tab w:val="left" w:pos="3402"/>
        <w:tab w:val="left" w:pos="4253"/>
        <w:tab w:val="left" w:pos="5103"/>
        <w:tab w:val="left" w:pos="5954"/>
        <w:tab w:val="decimal" w:pos="8222"/>
      </w:tabs>
      <w:spacing w:after="60" w:line="280" w:lineRule="exact"/>
      <w:ind w:left="1418" w:hanging="454"/>
      <w:jc w:val="both"/>
      <w:outlineLvl w:val="4"/>
    </w:pPr>
    <w:rPr>
      <w:rFonts w:ascii="Garamond" w:eastAsia="Times New Roman" w:hAnsi="Garamond" w:cs="Times New Roman"/>
      <w:b w:val="0"/>
      <w:bCs/>
      <w:iCs/>
      <w:spacing w:val="6"/>
      <w:sz w:val="20"/>
      <w:szCs w:val="26"/>
    </w:rPr>
  </w:style>
  <w:style w:type="paragraph" w:styleId="Heading6">
    <w:name w:val="heading 6"/>
    <w:basedOn w:val="Heading1"/>
    <w:next w:val="Normal"/>
    <w:link w:val="Heading6Char"/>
    <w:qFormat/>
    <w:rsid w:val="006006F8"/>
    <w:pPr>
      <w:keepNext w:val="0"/>
      <w:keepLines w:val="0"/>
      <w:tabs>
        <w:tab w:val="left" w:pos="1418"/>
        <w:tab w:val="left" w:pos="2381"/>
        <w:tab w:val="left" w:pos="3402"/>
        <w:tab w:val="left" w:pos="4253"/>
        <w:tab w:val="left" w:pos="5103"/>
        <w:tab w:val="left" w:pos="5954"/>
        <w:tab w:val="decimal" w:pos="8222"/>
      </w:tabs>
      <w:spacing w:after="60" w:line="280" w:lineRule="exact"/>
      <w:ind w:left="1418" w:hanging="454"/>
      <w:jc w:val="both"/>
      <w:outlineLvl w:val="5"/>
    </w:pPr>
    <w:rPr>
      <w:rFonts w:ascii="Garamond" w:eastAsia="Times New Roman" w:hAnsi="Garamond" w:cs="Times New Roman"/>
      <w:b w:val="0"/>
      <w:bCs/>
      <w:spacing w:val="6"/>
      <w:sz w:val="20"/>
      <w:szCs w:val="22"/>
    </w:rPr>
  </w:style>
  <w:style w:type="paragraph" w:styleId="Heading7">
    <w:name w:val="heading 7"/>
    <w:basedOn w:val="Normal"/>
    <w:next w:val="Normal"/>
    <w:link w:val="Heading7Char"/>
    <w:qFormat/>
    <w:rsid w:val="006006F8"/>
    <w:pPr>
      <w:tabs>
        <w:tab w:val="num" w:pos="1219"/>
        <w:tab w:val="left" w:pos="1701"/>
        <w:tab w:val="left" w:pos="2552"/>
        <w:tab w:val="left" w:pos="3402"/>
        <w:tab w:val="left" w:pos="4253"/>
        <w:tab w:val="left" w:pos="5103"/>
        <w:tab w:val="left" w:pos="5954"/>
        <w:tab w:val="decimal" w:pos="8222"/>
      </w:tabs>
      <w:spacing w:before="240" w:after="60" w:line="280" w:lineRule="exact"/>
      <w:ind w:left="964" w:hanging="964"/>
      <w:jc w:val="both"/>
      <w:outlineLvl w:val="6"/>
    </w:pPr>
    <w:rPr>
      <w:rFonts w:ascii="Garamond" w:eastAsia="Times New Roman" w:hAnsi="Garamond" w:cs="Times New Roman"/>
      <w:spacing w:val="6"/>
      <w:sz w:val="20"/>
      <w:szCs w:val="24"/>
    </w:rPr>
  </w:style>
  <w:style w:type="paragraph" w:styleId="Heading8">
    <w:name w:val="heading 8"/>
    <w:basedOn w:val="Normal"/>
    <w:next w:val="Normal"/>
    <w:link w:val="Heading8Char"/>
    <w:qFormat/>
    <w:rsid w:val="006006F8"/>
    <w:pPr>
      <w:tabs>
        <w:tab w:val="num" w:pos="1219"/>
        <w:tab w:val="left" w:pos="2552"/>
        <w:tab w:val="left" w:pos="3402"/>
        <w:tab w:val="left" w:pos="4253"/>
        <w:tab w:val="left" w:pos="5103"/>
        <w:tab w:val="left" w:pos="5954"/>
        <w:tab w:val="decimal" w:pos="8222"/>
      </w:tabs>
      <w:spacing w:before="240" w:after="60" w:line="280" w:lineRule="exact"/>
      <w:ind w:left="964" w:hanging="964"/>
      <w:jc w:val="both"/>
      <w:outlineLvl w:val="7"/>
    </w:pPr>
    <w:rPr>
      <w:rFonts w:ascii="Garamond" w:eastAsia="Times New Roman" w:hAnsi="Garamond" w:cs="Times New Roman"/>
      <w:iCs/>
      <w:spacing w:val="6"/>
      <w:sz w:val="20"/>
      <w:szCs w:val="24"/>
    </w:rPr>
  </w:style>
  <w:style w:type="paragraph" w:styleId="Heading9">
    <w:name w:val="heading 9"/>
    <w:aliases w:val="ikke overskrift"/>
    <w:basedOn w:val="Normal"/>
    <w:next w:val="Normal"/>
    <w:link w:val="Heading9Char"/>
    <w:unhideWhenUsed/>
    <w:qFormat/>
    <w:rsid w:val="006006F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203"/>
    <w:pPr>
      <w:ind w:left="720"/>
      <w:contextualSpacing/>
    </w:pPr>
  </w:style>
  <w:style w:type="character" w:customStyle="1" w:styleId="Heading2Char">
    <w:name w:val="Heading 2 Char"/>
    <w:aliases w:val="Heading 2 Alt+2 Char"/>
    <w:basedOn w:val="DefaultParagraphFont"/>
    <w:link w:val="Heading2"/>
    <w:rsid w:val="006B2DE6"/>
    <w:rPr>
      <w:rFonts w:ascii="Verdana" w:hAnsi="Verdana"/>
      <w:b/>
      <w:sz w:val="19"/>
      <w:szCs w:val="19"/>
    </w:rPr>
  </w:style>
  <w:style w:type="character" w:customStyle="1" w:styleId="Heading1Char">
    <w:name w:val="Heading 1 Char"/>
    <w:aliases w:val="Heading 1 Alt+1 Char"/>
    <w:basedOn w:val="DefaultParagraphFont"/>
    <w:link w:val="Heading1"/>
    <w:rsid w:val="00B24300"/>
    <w:rPr>
      <w:rFonts w:ascii="Verdana" w:eastAsiaTheme="majorEastAsia" w:hAnsi="Verdana" w:cstheme="majorBidi"/>
      <w:b/>
      <w:sz w:val="24"/>
      <w:szCs w:val="32"/>
    </w:rPr>
  </w:style>
  <w:style w:type="paragraph" w:styleId="ListBullet">
    <w:name w:val="List Bullet"/>
    <w:basedOn w:val="Normal"/>
    <w:uiPriority w:val="99"/>
    <w:unhideWhenUsed/>
    <w:rsid w:val="00E9601D"/>
    <w:pPr>
      <w:numPr>
        <w:numId w:val="2"/>
      </w:numPr>
      <w:contextualSpacing/>
    </w:pPr>
  </w:style>
  <w:style w:type="character" w:styleId="CommentReference">
    <w:name w:val="annotation reference"/>
    <w:basedOn w:val="DefaultParagraphFont"/>
    <w:uiPriority w:val="99"/>
    <w:semiHidden/>
    <w:unhideWhenUsed/>
    <w:rsid w:val="001D4968"/>
    <w:rPr>
      <w:sz w:val="16"/>
      <w:szCs w:val="16"/>
    </w:rPr>
  </w:style>
  <w:style w:type="paragraph" w:styleId="CommentText">
    <w:name w:val="annotation text"/>
    <w:basedOn w:val="Normal"/>
    <w:link w:val="CommentTextChar"/>
    <w:uiPriority w:val="99"/>
    <w:semiHidden/>
    <w:unhideWhenUsed/>
    <w:rsid w:val="001D4968"/>
    <w:pPr>
      <w:spacing w:line="240" w:lineRule="auto"/>
    </w:pPr>
    <w:rPr>
      <w:sz w:val="20"/>
      <w:szCs w:val="20"/>
    </w:rPr>
  </w:style>
  <w:style w:type="character" w:customStyle="1" w:styleId="CommentTextChar">
    <w:name w:val="Comment Text Char"/>
    <w:basedOn w:val="DefaultParagraphFont"/>
    <w:link w:val="CommentText"/>
    <w:uiPriority w:val="99"/>
    <w:semiHidden/>
    <w:rsid w:val="001D4968"/>
    <w:rPr>
      <w:rFonts w:ascii="Verdana" w:hAnsi="Verdana"/>
      <w:sz w:val="20"/>
      <w:szCs w:val="20"/>
    </w:rPr>
  </w:style>
  <w:style w:type="paragraph" w:styleId="CommentSubject">
    <w:name w:val="annotation subject"/>
    <w:basedOn w:val="CommentText"/>
    <w:next w:val="CommentText"/>
    <w:link w:val="CommentSubjectChar"/>
    <w:semiHidden/>
    <w:unhideWhenUsed/>
    <w:rsid w:val="001D4968"/>
    <w:rPr>
      <w:b/>
      <w:bCs/>
    </w:rPr>
  </w:style>
  <w:style w:type="character" w:customStyle="1" w:styleId="CommentSubjectChar">
    <w:name w:val="Comment Subject Char"/>
    <w:basedOn w:val="CommentTextChar"/>
    <w:link w:val="CommentSubject"/>
    <w:semiHidden/>
    <w:rsid w:val="001D4968"/>
    <w:rPr>
      <w:rFonts w:ascii="Verdana" w:hAnsi="Verdana"/>
      <w:b/>
      <w:bCs/>
      <w:sz w:val="20"/>
      <w:szCs w:val="20"/>
    </w:rPr>
  </w:style>
  <w:style w:type="paragraph" w:styleId="BalloonText">
    <w:name w:val="Balloon Text"/>
    <w:basedOn w:val="Normal"/>
    <w:link w:val="BalloonTextChar"/>
    <w:semiHidden/>
    <w:unhideWhenUsed/>
    <w:rsid w:val="001D49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D4968"/>
    <w:rPr>
      <w:rFonts w:ascii="Segoe UI" w:hAnsi="Segoe UI" w:cs="Segoe UI"/>
      <w:sz w:val="18"/>
      <w:szCs w:val="18"/>
    </w:rPr>
  </w:style>
  <w:style w:type="paragraph" w:styleId="Header">
    <w:name w:val="header"/>
    <w:basedOn w:val="Normal"/>
    <w:link w:val="HeaderChar"/>
    <w:uiPriority w:val="99"/>
    <w:unhideWhenUsed/>
    <w:rsid w:val="00732EB5"/>
    <w:pPr>
      <w:tabs>
        <w:tab w:val="center" w:pos="4819"/>
        <w:tab w:val="right" w:pos="9638"/>
      </w:tabs>
      <w:spacing w:line="240" w:lineRule="auto"/>
    </w:pPr>
  </w:style>
  <w:style w:type="character" w:customStyle="1" w:styleId="HeaderChar">
    <w:name w:val="Header Char"/>
    <w:basedOn w:val="DefaultParagraphFont"/>
    <w:link w:val="Header"/>
    <w:uiPriority w:val="99"/>
    <w:rsid w:val="00732EB5"/>
    <w:rPr>
      <w:rFonts w:ascii="Verdana" w:hAnsi="Verdana"/>
      <w:sz w:val="19"/>
      <w:szCs w:val="19"/>
    </w:rPr>
  </w:style>
  <w:style w:type="paragraph" w:styleId="Footer">
    <w:name w:val="footer"/>
    <w:basedOn w:val="Normal"/>
    <w:link w:val="FooterChar"/>
    <w:uiPriority w:val="99"/>
    <w:unhideWhenUsed/>
    <w:rsid w:val="00732EB5"/>
    <w:pPr>
      <w:tabs>
        <w:tab w:val="center" w:pos="4819"/>
        <w:tab w:val="right" w:pos="9638"/>
      </w:tabs>
      <w:spacing w:line="240" w:lineRule="auto"/>
    </w:pPr>
  </w:style>
  <w:style w:type="character" w:customStyle="1" w:styleId="FooterChar">
    <w:name w:val="Footer Char"/>
    <w:basedOn w:val="DefaultParagraphFont"/>
    <w:link w:val="Footer"/>
    <w:uiPriority w:val="99"/>
    <w:rsid w:val="00732EB5"/>
    <w:rPr>
      <w:rFonts w:ascii="Verdana" w:hAnsi="Verdana"/>
      <w:sz w:val="19"/>
      <w:szCs w:val="19"/>
    </w:rPr>
  </w:style>
  <w:style w:type="paragraph" w:customStyle="1" w:styleId="KontraktOverskrift">
    <w:name w:val="KontraktOverskrift"/>
    <w:basedOn w:val="Normal"/>
    <w:rsid w:val="00E357A7"/>
    <w:pPr>
      <w:pBdr>
        <w:bottom w:val="single" w:sz="4" w:space="1" w:color="auto"/>
      </w:pBdr>
      <w:tabs>
        <w:tab w:val="left" w:pos="964"/>
        <w:tab w:val="left" w:pos="1701"/>
        <w:tab w:val="left" w:pos="2552"/>
        <w:tab w:val="left" w:pos="3402"/>
        <w:tab w:val="left" w:pos="4253"/>
        <w:tab w:val="left" w:pos="5103"/>
        <w:tab w:val="left" w:pos="5954"/>
        <w:tab w:val="decimal" w:pos="8222"/>
      </w:tabs>
      <w:spacing w:before="60" w:line="240" w:lineRule="exact"/>
      <w:ind w:left="0"/>
      <w:jc w:val="both"/>
    </w:pPr>
    <w:rPr>
      <w:rFonts w:ascii="Garamond" w:eastAsia="Times New Roman" w:hAnsi="Garamond" w:cs="Times New Roman"/>
      <w:b/>
      <w:caps/>
      <w:spacing w:val="6"/>
      <w:sz w:val="20"/>
      <w:szCs w:val="16"/>
    </w:rPr>
  </w:style>
  <w:style w:type="paragraph" w:customStyle="1" w:styleId="Ingenafstand1">
    <w:name w:val="Ingen afstand1"/>
    <w:uiPriority w:val="99"/>
    <w:qFormat/>
    <w:rsid w:val="00E357A7"/>
    <w:pPr>
      <w:tabs>
        <w:tab w:val="left" w:pos="964"/>
        <w:tab w:val="left" w:pos="1701"/>
        <w:tab w:val="left" w:pos="2552"/>
        <w:tab w:val="left" w:pos="3402"/>
        <w:tab w:val="left" w:pos="4253"/>
        <w:tab w:val="left" w:pos="5103"/>
        <w:tab w:val="left" w:pos="5954"/>
        <w:tab w:val="decimal" w:pos="8222"/>
      </w:tabs>
      <w:spacing w:after="0" w:line="240" w:lineRule="auto"/>
    </w:pPr>
    <w:rPr>
      <w:rFonts w:ascii="Verdana" w:eastAsia="Times New Roman" w:hAnsi="Verdana" w:cs="Times New Roman"/>
      <w:spacing w:val="6"/>
      <w:sz w:val="16"/>
      <w:szCs w:val="16"/>
    </w:rPr>
  </w:style>
  <w:style w:type="paragraph" w:customStyle="1" w:styleId="ListofParties">
    <w:name w:val="List of Parties"/>
    <w:basedOn w:val="Normal"/>
    <w:link w:val="ListofPartiesChar"/>
    <w:rsid w:val="006006F8"/>
    <w:pPr>
      <w:numPr>
        <w:numId w:val="3"/>
      </w:numPr>
      <w:spacing w:before="60" w:after="240" w:line="240" w:lineRule="auto"/>
      <w:ind w:left="0"/>
      <w:jc w:val="both"/>
    </w:pPr>
    <w:rPr>
      <w:rFonts w:ascii="Calibri" w:eastAsia="Times New Roman" w:hAnsi="Calibri" w:cs="Times New Roman"/>
      <w:sz w:val="22"/>
      <w:szCs w:val="32"/>
      <w:lang w:val="sv-SE" w:eastAsia="sv-SE"/>
    </w:rPr>
  </w:style>
  <w:style w:type="character" w:customStyle="1" w:styleId="ListofPartiesChar">
    <w:name w:val="List of Parties Char"/>
    <w:link w:val="ListofParties"/>
    <w:rsid w:val="006006F8"/>
    <w:rPr>
      <w:rFonts w:ascii="Calibri" w:eastAsia="Times New Roman" w:hAnsi="Calibri" w:cs="Times New Roman"/>
      <w:szCs w:val="32"/>
      <w:lang w:val="sv-SE" w:eastAsia="sv-SE"/>
    </w:rPr>
  </w:style>
  <w:style w:type="paragraph" w:customStyle="1" w:styleId="NormalwithindentAltD">
    <w:name w:val="Normal with indent Alt+D"/>
    <w:basedOn w:val="Normal"/>
    <w:qFormat/>
    <w:rsid w:val="006006F8"/>
    <w:pPr>
      <w:spacing w:before="60" w:after="240" w:line="240" w:lineRule="auto"/>
      <w:ind w:left="1009"/>
      <w:jc w:val="both"/>
    </w:pPr>
    <w:rPr>
      <w:rFonts w:ascii="Calibri" w:eastAsia="Times New Roman" w:hAnsi="Calibri" w:cs="Times New Roman"/>
      <w:sz w:val="22"/>
      <w:szCs w:val="32"/>
      <w:lang w:val="sv-SE" w:eastAsia="sv-SE"/>
    </w:rPr>
  </w:style>
  <w:style w:type="character" w:customStyle="1" w:styleId="Heading3Char">
    <w:name w:val="Heading 3 Char"/>
    <w:aliases w:val="Heading 3 Alt+3 Char"/>
    <w:basedOn w:val="DefaultParagraphFont"/>
    <w:link w:val="Heading3"/>
    <w:rsid w:val="006006F8"/>
    <w:rPr>
      <w:rFonts w:ascii="Garamond" w:eastAsia="Times New Roman" w:hAnsi="Garamond" w:cs="Times New Roman"/>
      <w:spacing w:val="6"/>
      <w:sz w:val="20"/>
      <w:szCs w:val="16"/>
    </w:rPr>
  </w:style>
  <w:style w:type="character" w:customStyle="1" w:styleId="Heading4Char">
    <w:name w:val="Heading 4 Char"/>
    <w:aliases w:val="Heading 4 Alt+4 Char"/>
    <w:basedOn w:val="DefaultParagraphFont"/>
    <w:link w:val="Heading4"/>
    <w:rsid w:val="006006F8"/>
    <w:rPr>
      <w:rFonts w:ascii="Garamond" w:eastAsia="Times New Roman" w:hAnsi="Garamond" w:cs="Times New Roman"/>
      <w:bCs/>
      <w:spacing w:val="6"/>
      <w:sz w:val="20"/>
      <w:szCs w:val="16"/>
    </w:rPr>
  </w:style>
  <w:style w:type="character" w:customStyle="1" w:styleId="Heading5Char">
    <w:name w:val="Heading 5 Char"/>
    <w:basedOn w:val="DefaultParagraphFont"/>
    <w:link w:val="Heading5"/>
    <w:rsid w:val="006006F8"/>
    <w:rPr>
      <w:rFonts w:ascii="Garamond" w:eastAsia="Times New Roman" w:hAnsi="Garamond" w:cs="Times New Roman"/>
      <w:bCs/>
      <w:iCs/>
      <w:spacing w:val="6"/>
      <w:sz w:val="20"/>
      <w:szCs w:val="26"/>
    </w:rPr>
  </w:style>
  <w:style w:type="character" w:customStyle="1" w:styleId="Heading6Char">
    <w:name w:val="Heading 6 Char"/>
    <w:basedOn w:val="DefaultParagraphFont"/>
    <w:link w:val="Heading6"/>
    <w:rsid w:val="006006F8"/>
    <w:rPr>
      <w:rFonts w:ascii="Garamond" w:eastAsia="Times New Roman" w:hAnsi="Garamond" w:cs="Times New Roman"/>
      <w:bCs/>
      <w:spacing w:val="6"/>
      <w:sz w:val="20"/>
    </w:rPr>
  </w:style>
  <w:style w:type="character" w:customStyle="1" w:styleId="Heading7Char">
    <w:name w:val="Heading 7 Char"/>
    <w:basedOn w:val="DefaultParagraphFont"/>
    <w:link w:val="Heading7"/>
    <w:rsid w:val="006006F8"/>
    <w:rPr>
      <w:rFonts w:ascii="Garamond" w:eastAsia="Times New Roman" w:hAnsi="Garamond" w:cs="Times New Roman"/>
      <w:spacing w:val="6"/>
      <w:sz w:val="20"/>
      <w:szCs w:val="24"/>
    </w:rPr>
  </w:style>
  <w:style w:type="character" w:customStyle="1" w:styleId="Heading8Char">
    <w:name w:val="Heading 8 Char"/>
    <w:basedOn w:val="DefaultParagraphFont"/>
    <w:link w:val="Heading8"/>
    <w:rsid w:val="006006F8"/>
    <w:rPr>
      <w:rFonts w:ascii="Garamond" w:eastAsia="Times New Roman" w:hAnsi="Garamond" w:cs="Times New Roman"/>
      <w:iCs/>
      <w:spacing w:val="6"/>
      <w:sz w:val="20"/>
      <w:szCs w:val="24"/>
    </w:rPr>
  </w:style>
  <w:style w:type="paragraph" w:customStyle="1" w:styleId="overskrift9">
    <w:name w:val="overskrift 9"/>
    <w:basedOn w:val="Heading9"/>
    <w:qFormat/>
    <w:rsid w:val="006006F8"/>
    <w:pPr>
      <w:keepNext w:val="0"/>
      <w:keepLines w:val="0"/>
      <w:tabs>
        <w:tab w:val="left" w:pos="964"/>
        <w:tab w:val="left" w:pos="1701"/>
        <w:tab w:val="left" w:pos="2552"/>
        <w:tab w:val="left" w:pos="3402"/>
        <w:tab w:val="left" w:pos="4253"/>
        <w:tab w:val="left" w:pos="5103"/>
        <w:tab w:val="left" w:pos="5954"/>
        <w:tab w:val="decimal" w:pos="8222"/>
      </w:tabs>
      <w:spacing w:before="240" w:after="60" w:line="280" w:lineRule="exact"/>
      <w:ind w:left="6480" w:hanging="180"/>
    </w:pPr>
    <w:rPr>
      <w:rFonts w:ascii="Garamond" w:eastAsia="Times New Roman" w:hAnsi="Garamond" w:cs="Arial"/>
      <w:i w:val="0"/>
      <w:iCs w:val="0"/>
      <w:color w:val="auto"/>
      <w:spacing w:val="6"/>
      <w:sz w:val="20"/>
      <w:szCs w:val="22"/>
    </w:rPr>
  </w:style>
  <w:style w:type="character" w:customStyle="1" w:styleId="Heading9Char">
    <w:name w:val="Heading 9 Char"/>
    <w:aliases w:val="ikke overskrift Char"/>
    <w:basedOn w:val="DefaultParagraphFont"/>
    <w:link w:val="Heading9"/>
    <w:rsid w:val="006006F8"/>
    <w:rPr>
      <w:rFonts w:asciiTheme="majorHAnsi" w:eastAsiaTheme="majorEastAsia" w:hAnsiTheme="majorHAnsi" w:cstheme="majorBidi"/>
      <w:i/>
      <w:iCs/>
      <w:color w:val="272727" w:themeColor="text1" w:themeTint="D8"/>
      <w:sz w:val="21"/>
      <w:szCs w:val="21"/>
    </w:rPr>
  </w:style>
  <w:style w:type="paragraph" w:customStyle="1" w:styleId="Brevoverskrift">
    <w:name w:val="Brevoverskrift"/>
    <w:qFormat/>
    <w:rsid w:val="006006F8"/>
    <w:pPr>
      <w:spacing w:after="0" w:line="240" w:lineRule="auto"/>
    </w:pPr>
    <w:rPr>
      <w:rFonts w:ascii="Gill Sans MT" w:eastAsia="Times New Roman" w:hAnsi="Gill Sans MT" w:cs="Times New Roman"/>
      <w:b/>
      <w:caps/>
      <w:spacing w:val="6"/>
      <w:sz w:val="20"/>
      <w:szCs w:val="16"/>
    </w:rPr>
  </w:style>
  <w:style w:type="paragraph" w:styleId="ListNumber">
    <w:name w:val="List Number"/>
    <w:basedOn w:val="Normal"/>
    <w:uiPriority w:val="99"/>
    <w:unhideWhenUsed/>
    <w:rsid w:val="00E635A3"/>
    <w:pPr>
      <w:numPr>
        <w:numId w:val="10"/>
      </w:numPr>
      <w:contextualSpacing/>
    </w:pPr>
  </w:style>
  <w:style w:type="paragraph" w:customStyle="1" w:styleId="OVERSKRIFT0Alt0">
    <w:name w:val="OVERSKRIFT 0 (Alt + 0)"/>
    <w:basedOn w:val="Normal"/>
    <w:rsid w:val="00BB0662"/>
    <w:pPr>
      <w:tabs>
        <w:tab w:val="left" w:pos="964"/>
        <w:tab w:val="left" w:pos="1701"/>
        <w:tab w:val="left" w:pos="2552"/>
        <w:tab w:val="left" w:pos="3402"/>
        <w:tab w:val="left" w:pos="4253"/>
        <w:tab w:val="left" w:pos="5103"/>
        <w:tab w:val="left" w:pos="5954"/>
        <w:tab w:val="decimal" w:pos="8222"/>
      </w:tabs>
      <w:spacing w:before="240" w:after="60" w:line="280" w:lineRule="exact"/>
      <w:ind w:left="964"/>
      <w:jc w:val="both"/>
    </w:pPr>
    <w:rPr>
      <w:rFonts w:ascii="Garamond" w:eastAsia="Times New Roman" w:hAnsi="Garamond" w:cs="Times New Roman"/>
      <w:spacing w:val="6"/>
      <w:sz w:val="20"/>
      <w:szCs w:val="16"/>
    </w:rPr>
  </w:style>
  <w:style w:type="character" w:styleId="PageNumber">
    <w:name w:val="page number"/>
    <w:rsid w:val="008C25A4"/>
    <w:rPr>
      <w:rFonts w:ascii="Garamond" w:hAnsi="Garamond"/>
      <w:b w:val="0"/>
      <w:i w:val="0"/>
      <w:sz w:val="16"/>
    </w:rPr>
  </w:style>
  <w:style w:type="paragraph" w:styleId="NormalIndent">
    <w:name w:val="Normal Indent"/>
    <w:basedOn w:val="Normal"/>
    <w:rsid w:val="008C25A4"/>
    <w:pPr>
      <w:tabs>
        <w:tab w:val="left" w:pos="964"/>
        <w:tab w:val="left" w:pos="1701"/>
        <w:tab w:val="left" w:pos="2552"/>
        <w:tab w:val="left" w:pos="3402"/>
        <w:tab w:val="left" w:pos="4253"/>
        <w:tab w:val="left" w:pos="5103"/>
        <w:tab w:val="left" w:pos="5954"/>
        <w:tab w:val="decimal" w:pos="8222"/>
      </w:tabs>
      <w:spacing w:before="60" w:line="280" w:lineRule="exact"/>
      <w:ind w:left="851"/>
      <w:jc w:val="both"/>
    </w:pPr>
    <w:rPr>
      <w:rFonts w:ascii="Garamond" w:eastAsia="Times New Roman" w:hAnsi="Garamond" w:cs="Times New Roman"/>
      <w:spacing w:val="6"/>
      <w:sz w:val="20"/>
      <w:szCs w:val="16"/>
    </w:rPr>
  </w:style>
  <w:style w:type="paragraph" w:styleId="BodyText">
    <w:name w:val="Body Text"/>
    <w:basedOn w:val="Normal"/>
    <w:link w:val="BodyTextChar"/>
    <w:rsid w:val="008C25A4"/>
    <w:pPr>
      <w:tabs>
        <w:tab w:val="left" w:pos="964"/>
        <w:tab w:val="left" w:pos="1701"/>
        <w:tab w:val="left" w:pos="2552"/>
        <w:tab w:val="left" w:pos="3402"/>
        <w:tab w:val="left" w:pos="4253"/>
        <w:tab w:val="left" w:pos="5103"/>
        <w:tab w:val="left" w:pos="5954"/>
        <w:tab w:val="left" w:pos="7371"/>
        <w:tab w:val="decimal" w:pos="8222"/>
        <w:tab w:val="right" w:pos="9639"/>
      </w:tabs>
      <w:spacing w:before="60" w:line="240" w:lineRule="exact"/>
      <w:ind w:left="0" w:right="3119"/>
      <w:jc w:val="both"/>
    </w:pPr>
    <w:rPr>
      <w:rFonts w:ascii="Garamond" w:eastAsia="Times New Roman" w:hAnsi="Garamond" w:cs="Times New Roman"/>
      <w:spacing w:val="6"/>
      <w:sz w:val="20"/>
      <w:szCs w:val="16"/>
    </w:rPr>
  </w:style>
  <w:style w:type="character" w:customStyle="1" w:styleId="BodyTextChar">
    <w:name w:val="Body Text Char"/>
    <w:basedOn w:val="DefaultParagraphFont"/>
    <w:link w:val="BodyText"/>
    <w:rsid w:val="008C25A4"/>
    <w:rPr>
      <w:rFonts w:ascii="Garamond" w:eastAsia="Times New Roman" w:hAnsi="Garamond" w:cs="Times New Roman"/>
      <w:spacing w:val="6"/>
      <w:sz w:val="20"/>
      <w:szCs w:val="16"/>
    </w:rPr>
  </w:style>
  <w:style w:type="paragraph" w:customStyle="1" w:styleId="Modtager">
    <w:name w:val="Modtager"/>
    <w:basedOn w:val="Normal"/>
    <w:rsid w:val="008C25A4"/>
    <w:pPr>
      <w:tabs>
        <w:tab w:val="left" w:pos="964"/>
        <w:tab w:val="left" w:pos="1701"/>
        <w:tab w:val="left" w:pos="2552"/>
        <w:tab w:val="left" w:pos="3402"/>
        <w:tab w:val="left" w:pos="4253"/>
        <w:tab w:val="left" w:pos="5103"/>
        <w:tab w:val="left" w:pos="5954"/>
        <w:tab w:val="decimal" w:pos="8222"/>
      </w:tabs>
      <w:spacing w:before="60" w:line="240" w:lineRule="auto"/>
      <w:ind w:left="0"/>
      <w:jc w:val="both"/>
    </w:pPr>
    <w:rPr>
      <w:rFonts w:ascii="Garamond" w:eastAsia="Times New Roman" w:hAnsi="Garamond" w:cs="Times New Roman"/>
      <w:spacing w:val="6"/>
      <w:sz w:val="20"/>
      <w:szCs w:val="16"/>
    </w:rPr>
  </w:style>
  <w:style w:type="paragraph" w:customStyle="1" w:styleId="Opstilflereniveauer">
    <w:name w:val="Opstil flere niveauer"/>
    <w:basedOn w:val="Normal"/>
    <w:rsid w:val="008C25A4"/>
    <w:pPr>
      <w:numPr>
        <w:numId w:val="12"/>
      </w:numPr>
      <w:tabs>
        <w:tab w:val="left" w:pos="964"/>
        <w:tab w:val="left" w:pos="1701"/>
        <w:tab w:val="left" w:pos="2552"/>
        <w:tab w:val="left" w:pos="3402"/>
        <w:tab w:val="left" w:pos="4253"/>
        <w:tab w:val="left" w:pos="5103"/>
        <w:tab w:val="left" w:pos="5954"/>
        <w:tab w:val="decimal" w:pos="8222"/>
      </w:tabs>
      <w:spacing w:before="60" w:after="120" w:line="280" w:lineRule="exact"/>
      <w:ind w:left="0"/>
      <w:jc w:val="both"/>
    </w:pPr>
    <w:rPr>
      <w:rFonts w:ascii="Garamond" w:eastAsia="Times New Roman" w:hAnsi="Garamond" w:cs="Times New Roman"/>
      <w:spacing w:val="6"/>
      <w:sz w:val="20"/>
      <w:szCs w:val="16"/>
    </w:rPr>
  </w:style>
  <w:style w:type="paragraph" w:customStyle="1" w:styleId="opstilmat">
    <w:name w:val="opstil m at"/>
    <w:basedOn w:val="Normal"/>
    <w:rsid w:val="008C25A4"/>
    <w:pPr>
      <w:numPr>
        <w:numId w:val="13"/>
      </w:numPr>
      <w:tabs>
        <w:tab w:val="clear" w:pos="567"/>
        <w:tab w:val="num" w:pos="360"/>
        <w:tab w:val="left" w:pos="964"/>
        <w:tab w:val="left" w:pos="1701"/>
        <w:tab w:val="left" w:pos="2552"/>
        <w:tab w:val="left" w:pos="3402"/>
        <w:tab w:val="left" w:pos="4253"/>
        <w:tab w:val="left" w:pos="5103"/>
        <w:tab w:val="left" w:pos="5954"/>
        <w:tab w:val="decimal" w:pos="8222"/>
      </w:tabs>
      <w:spacing w:before="60" w:after="120" w:line="280" w:lineRule="exact"/>
      <w:ind w:left="360" w:hanging="360"/>
      <w:jc w:val="both"/>
    </w:pPr>
    <w:rPr>
      <w:rFonts w:ascii="Garamond" w:eastAsia="Times New Roman" w:hAnsi="Garamond" w:cs="Times New Roman"/>
      <w:spacing w:val="6"/>
      <w:sz w:val="20"/>
      <w:szCs w:val="16"/>
    </w:rPr>
  </w:style>
  <w:style w:type="paragraph" w:customStyle="1" w:styleId="Opstilmbogstav">
    <w:name w:val="Opstil m bogstav"/>
    <w:basedOn w:val="Normal"/>
    <w:rsid w:val="008C25A4"/>
    <w:pPr>
      <w:numPr>
        <w:numId w:val="14"/>
      </w:numPr>
      <w:tabs>
        <w:tab w:val="clear" w:pos="567"/>
        <w:tab w:val="num" w:pos="643"/>
        <w:tab w:val="left" w:pos="964"/>
        <w:tab w:val="left" w:pos="1701"/>
        <w:tab w:val="left" w:pos="2552"/>
        <w:tab w:val="left" w:pos="3402"/>
        <w:tab w:val="left" w:pos="4253"/>
        <w:tab w:val="left" w:pos="5103"/>
        <w:tab w:val="left" w:pos="5954"/>
        <w:tab w:val="decimal" w:pos="8222"/>
      </w:tabs>
      <w:spacing w:before="60" w:after="120" w:line="280" w:lineRule="exact"/>
      <w:ind w:left="643" w:hanging="360"/>
      <w:jc w:val="both"/>
    </w:pPr>
    <w:rPr>
      <w:rFonts w:ascii="Garamond" w:eastAsia="Times New Roman" w:hAnsi="Garamond" w:cs="Times New Roman"/>
      <w:spacing w:val="6"/>
      <w:sz w:val="20"/>
      <w:szCs w:val="16"/>
    </w:rPr>
  </w:style>
  <w:style w:type="paragraph" w:customStyle="1" w:styleId="opstilmpind">
    <w:name w:val="opstil m pind"/>
    <w:basedOn w:val="Normal"/>
    <w:rsid w:val="008C25A4"/>
    <w:pPr>
      <w:numPr>
        <w:numId w:val="15"/>
      </w:numPr>
      <w:tabs>
        <w:tab w:val="clear" w:pos="567"/>
        <w:tab w:val="num" w:pos="926"/>
        <w:tab w:val="left" w:pos="964"/>
        <w:tab w:val="left" w:pos="1701"/>
        <w:tab w:val="left" w:pos="2552"/>
        <w:tab w:val="left" w:pos="3402"/>
        <w:tab w:val="left" w:pos="4253"/>
        <w:tab w:val="left" w:pos="5103"/>
        <w:tab w:val="left" w:pos="5954"/>
        <w:tab w:val="decimal" w:pos="8222"/>
      </w:tabs>
      <w:spacing w:before="120" w:line="280" w:lineRule="exact"/>
      <w:ind w:left="926" w:hanging="360"/>
      <w:jc w:val="both"/>
    </w:pPr>
    <w:rPr>
      <w:rFonts w:ascii="Garamond" w:eastAsia="Times New Roman" w:hAnsi="Garamond" w:cs="Times New Roman"/>
      <w:spacing w:val="6"/>
      <w:sz w:val="20"/>
      <w:szCs w:val="16"/>
    </w:rPr>
  </w:style>
  <w:style w:type="paragraph" w:customStyle="1" w:styleId="Opstilmtal">
    <w:name w:val="Opstil m tal"/>
    <w:basedOn w:val="Normal"/>
    <w:rsid w:val="008C25A4"/>
    <w:pPr>
      <w:numPr>
        <w:numId w:val="16"/>
      </w:numPr>
      <w:tabs>
        <w:tab w:val="clear" w:pos="567"/>
        <w:tab w:val="left" w:pos="964"/>
        <w:tab w:val="num" w:pos="1209"/>
        <w:tab w:val="left" w:pos="1701"/>
        <w:tab w:val="left" w:pos="2552"/>
        <w:tab w:val="left" w:pos="3402"/>
        <w:tab w:val="left" w:pos="4253"/>
        <w:tab w:val="left" w:pos="5103"/>
        <w:tab w:val="left" w:pos="5954"/>
        <w:tab w:val="decimal" w:pos="8222"/>
      </w:tabs>
      <w:spacing w:before="60" w:after="120" w:line="280" w:lineRule="exact"/>
      <w:ind w:left="1209" w:hanging="360"/>
      <w:jc w:val="both"/>
    </w:pPr>
    <w:rPr>
      <w:rFonts w:ascii="Garamond" w:eastAsia="Times New Roman" w:hAnsi="Garamond" w:cs="Times New Roman"/>
      <w:spacing w:val="6"/>
      <w:sz w:val="20"/>
      <w:szCs w:val="16"/>
    </w:rPr>
  </w:style>
  <w:style w:type="paragraph" w:customStyle="1" w:styleId="tabulator">
    <w:name w:val="tabulator"/>
    <w:basedOn w:val="Normal"/>
    <w:rsid w:val="008C25A4"/>
    <w:pPr>
      <w:tabs>
        <w:tab w:val="left" w:pos="964"/>
        <w:tab w:val="left" w:pos="1701"/>
        <w:tab w:val="left" w:pos="2552"/>
        <w:tab w:val="left" w:pos="3402"/>
        <w:tab w:val="left" w:pos="4253"/>
        <w:tab w:val="left" w:pos="5103"/>
        <w:tab w:val="left" w:pos="5954"/>
        <w:tab w:val="left" w:pos="6804"/>
        <w:tab w:val="decimal" w:pos="8222"/>
        <w:tab w:val="right" w:pos="8789"/>
      </w:tabs>
      <w:spacing w:before="60" w:line="280" w:lineRule="exact"/>
      <w:ind w:left="0" w:right="3402"/>
      <w:jc w:val="both"/>
    </w:pPr>
    <w:rPr>
      <w:rFonts w:ascii="Garamond" w:eastAsia="Times New Roman" w:hAnsi="Garamond" w:cs="Times New Roman"/>
      <w:spacing w:val="6"/>
      <w:sz w:val="20"/>
      <w:szCs w:val="16"/>
    </w:rPr>
  </w:style>
  <w:style w:type="paragraph" w:customStyle="1" w:styleId="Vedr">
    <w:name w:val="Vedr"/>
    <w:basedOn w:val="Normal"/>
    <w:rsid w:val="008C25A4"/>
    <w:pPr>
      <w:pBdr>
        <w:bottom w:val="single" w:sz="6" w:space="2" w:color="auto"/>
      </w:pBdr>
      <w:tabs>
        <w:tab w:val="left" w:pos="964"/>
        <w:tab w:val="left" w:pos="1701"/>
        <w:tab w:val="left" w:pos="2552"/>
        <w:tab w:val="left" w:pos="3402"/>
        <w:tab w:val="left" w:pos="4253"/>
        <w:tab w:val="left" w:pos="5103"/>
        <w:tab w:val="left" w:pos="5954"/>
        <w:tab w:val="decimal" w:pos="8222"/>
      </w:tabs>
      <w:spacing w:before="60" w:line="280" w:lineRule="exact"/>
      <w:ind w:left="851" w:hanging="851"/>
      <w:jc w:val="both"/>
    </w:pPr>
    <w:rPr>
      <w:rFonts w:ascii="Garamond" w:eastAsia="Times New Roman" w:hAnsi="Garamond" w:cs="Times New Roman"/>
      <w:b/>
      <w:spacing w:val="6"/>
      <w:sz w:val="20"/>
      <w:szCs w:val="16"/>
    </w:rPr>
  </w:style>
  <w:style w:type="character" w:styleId="FootnoteReference">
    <w:name w:val="footnote reference"/>
    <w:semiHidden/>
    <w:rsid w:val="008C25A4"/>
    <w:rPr>
      <w:vertAlign w:val="superscript"/>
    </w:rPr>
  </w:style>
  <w:style w:type="paragraph" w:styleId="FootnoteText">
    <w:name w:val="footnote text"/>
    <w:basedOn w:val="Normal"/>
    <w:link w:val="FootnoteTextChar"/>
    <w:semiHidden/>
    <w:rsid w:val="008C25A4"/>
    <w:pPr>
      <w:tabs>
        <w:tab w:val="left" w:pos="964"/>
        <w:tab w:val="left" w:pos="1701"/>
        <w:tab w:val="left" w:pos="2552"/>
        <w:tab w:val="left" w:pos="3402"/>
        <w:tab w:val="left" w:pos="4253"/>
        <w:tab w:val="left" w:pos="5103"/>
        <w:tab w:val="left" w:pos="5954"/>
        <w:tab w:val="decimal" w:pos="8222"/>
      </w:tabs>
      <w:spacing w:before="60" w:line="280" w:lineRule="exact"/>
      <w:ind w:left="0"/>
      <w:jc w:val="both"/>
    </w:pPr>
    <w:rPr>
      <w:rFonts w:ascii="Garamond" w:eastAsia="Times New Roman" w:hAnsi="Garamond" w:cs="Times New Roman"/>
      <w:spacing w:val="6"/>
      <w:sz w:val="20"/>
      <w:szCs w:val="20"/>
    </w:rPr>
  </w:style>
  <w:style w:type="character" w:customStyle="1" w:styleId="FootnoteTextChar">
    <w:name w:val="Footnote Text Char"/>
    <w:basedOn w:val="DefaultParagraphFont"/>
    <w:link w:val="FootnoteText"/>
    <w:semiHidden/>
    <w:rsid w:val="008C25A4"/>
    <w:rPr>
      <w:rFonts w:ascii="Garamond" w:eastAsia="Times New Roman" w:hAnsi="Garamond" w:cs="Times New Roman"/>
      <w:spacing w:val="6"/>
      <w:sz w:val="20"/>
      <w:szCs w:val="20"/>
    </w:rPr>
  </w:style>
  <w:style w:type="table" w:styleId="TableGrid">
    <w:name w:val="Table Grid"/>
    <w:basedOn w:val="TableNormal"/>
    <w:rsid w:val="008C25A4"/>
    <w:pPr>
      <w:tabs>
        <w:tab w:val="left" w:pos="964"/>
        <w:tab w:val="left" w:pos="1701"/>
        <w:tab w:val="left" w:pos="2552"/>
        <w:tab w:val="left" w:pos="3402"/>
        <w:tab w:val="left" w:pos="4253"/>
        <w:tab w:val="left" w:pos="5103"/>
        <w:tab w:val="left" w:pos="5954"/>
        <w:tab w:val="decimal" w:pos="8222"/>
      </w:tabs>
      <w:spacing w:after="0" w:line="360" w:lineRule="auto"/>
      <w:jc w:val="both"/>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C25A4"/>
    <w:rPr>
      <w:color w:val="0000FF"/>
      <w:u w:val="single"/>
    </w:rPr>
  </w:style>
  <w:style w:type="paragraph" w:styleId="TOC1">
    <w:name w:val="toc 1"/>
    <w:next w:val="Normal"/>
    <w:autoRedefine/>
    <w:uiPriority w:val="39"/>
    <w:qFormat/>
    <w:rsid w:val="008C25A4"/>
    <w:pPr>
      <w:tabs>
        <w:tab w:val="left" w:pos="8222"/>
      </w:tabs>
      <w:spacing w:before="240" w:after="60" w:line="280" w:lineRule="exact"/>
      <w:ind w:left="964" w:hanging="964"/>
    </w:pPr>
    <w:rPr>
      <w:rFonts w:ascii="Gill Sans MT" w:eastAsia="Times New Roman" w:hAnsi="Gill Sans MT" w:cs="Times New Roman"/>
      <w:b/>
      <w:caps/>
      <w:spacing w:val="6"/>
      <w:sz w:val="20"/>
      <w:szCs w:val="16"/>
      <w:lang w:val="en-GB"/>
    </w:rPr>
  </w:style>
  <w:style w:type="paragraph" w:styleId="TOC2">
    <w:name w:val="toc 2"/>
    <w:basedOn w:val="Normal"/>
    <w:next w:val="Normal"/>
    <w:autoRedefine/>
    <w:semiHidden/>
    <w:rsid w:val="008C25A4"/>
    <w:pPr>
      <w:tabs>
        <w:tab w:val="left" w:pos="964"/>
        <w:tab w:val="right" w:leader="dot" w:pos="9072"/>
      </w:tabs>
      <w:spacing w:before="240" w:after="60" w:line="280" w:lineRule="exact"/>
      <w:ind w:left="964" w:hanging="964"/>
    </w:pPr>
    <w:rPr>
      <w:rFonts w:ascii="Garamond" w:eastAsia="Times New Roman" w:hAnsi="Garamond" w:cs="Times New Roman"/>
      <w:b/>
      <w:caps/>
      <w:spacing w:val="6"/>
      <w:sz w:val="20"/>
      <w:szCs w:val="16"/>
    </w:rPr>
  </w:style>
  <w:style w:type="paragraph" w:styleId="TOC3">
    <w:name w:val="toc 3"/>
    <w:basedOn w:val="Normal"/>
    <w:next w:val="Normal"/>
    <w:autoRedefine/>
    <w:semiHidden/>
    <w:rsid w:val="008C25A4"/>
    <w:pPr>
      <w:spacing w:before="240" w:after="60" w:line="280" w:lineRule="exact"/>
      <w:ind w:left="964" w:hanging="964"/>
    </w:pPr>
    <w:rPr>
      <w:rFonts w:ascii="Garamond" w:eastAsia="Times New Roman" w:hAnsi="Garamond" w:cs="Times New Roman"/>
      <w:b/>
      <w:caps/>
      <w:spacing w:val="6"/>
      <w:sz w:val="20"/>
      <w:szCs w:val="16"/>
    </w:rPr>
  </w:style>
  <w:style w:type="paragraph" w:customStyle="1" w:styleId="a">
    <w:basedOn w:val="Normal"/>
    <w:next w:val="List"/>
    <w:uiPriority w:val="99"/>
    <w:rsid w:val="008C25A4"/>
    <w:pPr>
      <w:tabs>
        <w:tab w:val="left" w:pos="964"/>
        <w:tab w:val="left" w:pos="1701"/>
        <w:tab w:val="left" w:pos="2552"/>
        <w:tab w:val="left" w:pos="3402"/>
        <w:tab w:val="left" w:pos="4253"/>
        <w:tab w:val="left" w:pos="5103"/>
        <w:tab w:val="left" w:pos="5954"/>
        <w:tab w:val="decimal" w:pos="8222"/>
      </w:tabs>
      <w:spacing w:before="60" w:line="280" w:lineRule="exact"/>
      <w:ind w:left="283" w:hanging="283"/>
      <w:jc w:val="both"/>
    </w:pPr>
    <w:rPr>
      <w:rFonts w:ascii="Garamond" w:eastAsia="Times New Roman" w:hAnsi="Garamond" w:cs="Times New Roman"/>
      <w:spacing w:val="6"/>
      <w:sz w:val="20"/>
      <w:szCs w:val="16"/>
    </w:rPr>
  </w:style>
  <w:style w:type="paragraph" w:customStyle="1" w:styleId="Heading0Alt0">
    <w:name w:val="Heading 0 Alt+0"/>
    <w:basedOn w:val="Normal"/>
    <w:next w:val="Normal"/>
    <w:rsid w:val="008C25A4"/>
    <w:pPr>
      <w:keepNext/>
      <w:spacing w:before="60" w:after="240" w:line="240" w:lineRule="auto"/>
      <w:ind w:left="0"/>
      <w:jc w:val="both"/>
    </w:pPr>
    <w:rPr>
      <w:rFonts w:ascii="Calibri" w:eastAsia="Times New Roman" w:hAnsi="Calibri" w:cs="Times New Roman"/>
      <w:b/>
      <w:sz w:val="26"/>
      <w:szCs w:val="22"/>
      <w:lang w:val="sv-SE" w:eastAsia="sv-SE"/>
    </w:rPr>
  </w:style>
  <w:style w:type="paragraph" w:customStyle="1" w:styleId="Background">
    <w:name w:val="Background"/>
    <w:basedOn w:val="Normal"/>
    <w:next w:val="Normal"/>
    <w:autoRedefine/>
    <w:rsid w:val="008C25A4"/>
    <w:pPr>
      <w:keepNext/>
      <w:spacing w:before="240" w:after="240" w:line="240" w:lineRule="auto"/>
      <w:ind w:left="2018" w:hanging="1009"/>
      <w:jc w:val="both"/>
    </w:pPr>
    <w:rPr>
      <w:rFonts w:ascii="Calibri" w:eastAsia="Times New Roman" w:hAnsi="Calibri" w:cs="Times New Roman"/>
      <w:b/>
      <w:sz w:val="26"/>
      <w:szCs w:val="22"/>
      <w:lang w:val="sv-SE" w:eastAsia="sv-SE"/>
    </w:rPr>
  </w:style>
  <w:style w:type="paragraph" w:customStyle="1" w:styleId="ListBACKGROUNDA">
    <w:name w:val="List BACKGROUND A."/>
    <w:rsid w:val="008C25A4"/>
    <w:pPr>
      <w:numPr>
        <w:numId w:val="17"/>
      </w:numPr>
      <w:spacing w:after="240" w:line="240" w:lineRule="auto"/>
    </w:pPr>
    <w:rPr>
      <w:rFonts w:ascii="Calibri" w:eastAsia="Times New Roman" w:hAnsi="Calibri" w:cs="Times New Roman"/>
      <w:szCs w:val="24"/>
      <w:lang w:val="sv-SE" w:eastAsia="sv-SE"/>
    </w:rPr>
  </w:style>
  <w:style w:type="paragraph" w:customStyle="1" w:styleId="Numbparagr2AltS">
    <w:name w:val="Numb paragr 2 Alt+S"/>
    <w:basedOn w:val="Heading2"/>
    <w:qFormat/>
    <w:rsid w:val="008C25A4"/>
    <w:pPr>
      <w:numPr>
        <w:ilvl w:val="1"/>
        <w:numId w:val="1"/>
      </w:numPr>
      <w:tabs>
        <w:tab w:val="left" w:pos="964"/>
      </w:tabs>
      <w:spacing w:before="0" w:after="240" w:line="240" w:lineRule="auto"/>
      <w:ind w:left="964" w:hanging="964"/>
    </w:pPr>
    <w:rPr>
      <w:rFonts w:ascii="Calibri" w:eastAsia="Times New Roman" w:hAnsi="Calibri" w:cs="Arial"/>
      <w:b w:val="0"/>
      <w:iCs/>
      <w:kern w:val="32"/>
      <w:sz w:val="22"/>
      <w:szCs w:val="22"/>
      <w:lang w:val="sv-SE" w:eastAsia="sv-SE"/>
    </w:rPr>
  </w:style>
  <w:style w:type="paragraph" w:customStyle="1" w:styleId="Listlevel1aAlt5">
    <w:name w:val="List level 1 (a) Alt+5"/>
    <w:uiPriority w:val="1"/>
    <w:qFormat/>
    <w:rsid w:val="008C25A4"/>
    <w:pPr>
      <w:numPr>
        <w:numId w:val="18"/>
      </w:numPr>
      <w:spacing w:after="240" w:line="240" w:lineRule="auto"/>
    </w:pPr>
    <w:rPr>
      <w:rFonts w:ascii="Calibri" w:eastAsia="Times New Roman" w:hAnsi="Calibri" w:cs="Times New Roman"/>
      <w:szCs w:val="24"/>
      <w:lang w:val="sv-SE" w:eastAsia="sv-SE"/>
    </w:rPr>
  </w:style>
  <w:style w:type="paragraph" w:customStyle="1" w:styleId="Listlevel2i">
    <w:name w:val="List level 2 (i)"/>
    <w:uiPriority w:val="1"/>
    <w:qFormat/>
    <w:rsid w:val="008C25A4"/>
    <w:pPr>
      <w:numPr>
        <w:ilvl w:val="1"/>
        <w:numId w:val="18"/>
      </w:numPr>
      <w:spacing w:after="240" w:line="240" w:lineRule="auto"/>
    </w:pPr>
    <w:rPr>
      <w:rFonts w:ascii="Calibri" w:eastAsia="Times New Roman" w:hAnsi="Calibri" w:cs="Times New Roman"/>
      <w:szCs w:val="24"/>
      <w:lang w:val="sv-SE" w:eastAsia="sv-SE"/>
    </w:rPr>
  </w:style>
  <w:style w:type="paragraph" w:customStyle="1" w:styleId="Listlevel3A">
    <w:name w:val="List level 3  (A)"/>
    <w:uiPriority w:val="1"/>
    <w:qFormat/>
    <w:rsid w:val="008C25A4"/>
    <w:pPr>
      <w:numPr>
        <w:ilvl w:val="2"/>
        <w:numId w:val="18"/>
      </w:numPr>
      <w:spacing w:after="240" w:line="240" w:lineRule="auto"/>
    </w:pPr>
    <w:rPr>
      <w:rFonts w:ascii="Calibri" w:eastAsia="Times New Roman" w:hAnsi="Calibri" w:cs="Times New Roman"/>
      <w:szCs w:val="24"/>
      <w:lang w:val="sv-SE" w:eastAsia="sv-SE"/>
    </w:rPr>
  </w:style>
  <w:style w:type="paragraph" w:customStyle="1" w:styleId="ListParagraph1">
    <w:name w:val="List Paragraph1"/>
    <w:basedOn w:val="Normal"/>
    <w:uiPriority w:val="99"/>
    <w:qFormat/>
    <w:rsid w:val="008C25A4"/>
    <w:pPr>
      <w:tabs>
        <w:tab w:val="left" w:pos="567"/>
        <w:tab w:val="left" w:pos="1134"/>
        <w:tab w:val="left" w:pos="1701"/>
      </w:tabs>
      <w:overflowPunct w:val="0"/>
      <w:autoSpaceDE w:val="0"/>
      <w:autoSpaceDN w:val="0"/>
      <w:adjustRightInd w:val="0"/>
      <w:spacing w:before="60" w:line="300" w:lineRule="exact"/>
      <w:ind w:left="720"/>
      <w:contextualSpacing/>
      <w:jc w:val="both"/>
      <w:textAlignment w:val="baseline"/>
    </w:pPr>
    <w:rPr>
      <w:rFonts w:ascii="Times New Roman" w:eastAsia="Times New Roman" w:hAnsi="Times New Roman" w:cs="Times New Roman"/>
      <w:bCs/>
      <w:sz w:val="23"/>
      <w:szCs w:val="20"/>
      <w:lang w:eastAsia="da-DK"/>
    </w:rPr>
  </w:style>
  <w:style w:type="paragraph" w:styleId="TOC4">
    <w:name w:val="toc 4"/>
    <w:basedOn w:val="Normal"/>
    <w:next w:val="Normal"/>
    <w:autoRedefine/>
    <w:rsid w:val="008C25A4"/>
    <w:pPr>
      <w:tabs>
        <w:tab w:val="left" w:pos="964"/>
        <w:tab w:val="right" w:leader="dot" w:pos="9072"/>
      </w:tabs>
      <w:spacing w:before="240" w:after="60" w:line="280" w:lineRule="exact"/>
      <w:ind w:left="964" w:hanging="964"/>
      <w:jc w:val="both"/>
    </w:pPr>
    <w:rPr>
      <w:rFonts w:ascii="Garamond" w:eastAsia="Times New Roman" w:hAnsi="Garamond" w:cs="Times New Roman"/>
      <w:spacing w:val="6"/>
      <w:sz w:val="20"/>
      <w:szCs w:val="16"/>
    </w:rPr>
  </w:style>
  <w:style w:type="paragraph" w:styleId="TOC5">
    <w:name w:val="toc 5"/>
    <w:basedOn w:val="Normal"/>
    <w:next w:val="Normal"/>
    <w:autoRedefine/>
    <w:rsid w:val="008C25A4"/>
    <w:pPr>
      <w:tabs>
        <w:tab w:val="left" w:pos="964"/>
        <w:tab w:val="right" w:leader="dot" w:pos="9072"/>
      </w:tabs>
      <w:spacing w:before="240" w:after="60" w:line="280" w:lineRule="exact"/>
      <w:ind w:left="964" w:hanging="964"/>
      <w:jc w:val="both"/>
    </w:pPr>
    <w:rPr>
      <w:rFonts w:ascii="Garamond" w:eastAsia="Times New Roman" w:hAnsi="Garamond" w:cs="Times New Roman"/>
      <w:spacing w:val="6"/>
      <w:sz w:val="20"/>
      <w:szCs w:val="16"/>
    </w:rPr>
  </w:style>
  <w:style w:type="paragraph" w:styleId="TOC6">
    <w:name w:val="toc 6"/>
    <w:basedOn w:val="Normal"/>
    <w:next w:val="Normal"/>
    <w:autoRedefine/>
    <w:rsid w:val="008C25A4"/>
    <w:pPr>
      <w:tabs>
        <w:tab w:val="left" w:pos="964"/>
        <w:tab w:val="right" w:leader="dot" w:pos="9072"/>
      </w:tabs>
      <w:spacing w:before="240" w:after="60" w:line="280" w:lineRule="exact"/>
      <w:ind w:left="964" w:hanging="964"/>
      <w:jc w:val="both"/>
    </w:pPr>
    <w:rPr>
      <w:rFonts w:ascii="Garamond" w:eastAsia="Times New Roman" w:hAnsi="Garamond" w:cs="Times New Roman"/>
      <w:spacing w:val="6"/>
      <w:sz w:val="20"/>
      <w:szCs w:val="16"/>
    </w:rPr>
  </w:style>
  <w:style w:type="paragraph" w:styleId="TOC7">
    <w:name w:val="toc 7"/>
    <w:basedOn w:val="Normal"/>
    <w:next w:val="Normal"/>
    <w:autoRedefine/>
    <w:rsid w:val="008C25A4"/>
    <w:pPr>
      <w:spacing w:before="60" w:line="280" w:lineRule="exact"/>
      <w:ind w:left="800"/>
      <w:jc w:val="both"/>
    </w:pPr>
    <w:rPr>
      <w:rFonts w:ascii="Times New Roman" w:eastAsia="Times New Roman" w:hAnsi="Times New Roman" w:cs="Times New Roman"/>
      <w:spacing w:val="6"/>
      <w:sz w:val="20"/>
      <w:szCs w:val="20"/>
    </w:rPr>
  </w:style>
  <w:style w:type="paragraph" w:styleId="TOC8">
    <w:name w:val="toc 8"/>
    <w:basedOn w:val="Normal"/>
    <w:next w:val="Normal"/>
    <w:autoRedefine/>
    <w:rsid w:val="008C25A4"/>
    <w:pPr>
      <w:spacing w:before="60" w:line="280" w:lineRule="exact"/>
      <w:ind w:left="960"/>
      <w:jc w:val="both"/>
    </w:pPr>
    <w:rPr>
      <w:rFonts w:ascii="Times New Roman" w:eastAsia="Times New Roman" w:hAnsi="Times New Roman" w:cs="Times New Roman"/>
      <w:spacing w:val="6"/>
      <w:sz w:val="20"/>
      <w:szCs w:val="20"/>
    </w:rPr>
  </w:style>
  <w:style w:type="paragraph" w:styleId="TOC9">
    <w:name w:val="toc 9"/>
    <w:basedOn w:val="Normal"/>
    <w:next w:val="Normal"/>
    <w:autoRedefine/>
    <w:rsid w:val="008C25A4"/>
    <w:pPr>
      <w:spacing w:before="60" w:line="280" w:lineRule="exact"/>
      <w:ind w:left="1120"/>
      <w:jc w:val="both"/>
    </w:pPr>
    <w:rPr>
      <w:rFonts w:ascii="Times New Roman" w:eastAsia="Times New Roman" w:hAnsi="Times New Roman" w:cs="Times New Roman"/>
      <w:spacing w:val="6"/>
      <w:sz w:val="20"/>
      <w:szCs w:val="20"/>
    </w:rPr>
  </w:style>
  <w:style w:type="paragraph" w:customStyle="1" w:styleId="dato">
    <w:name w:val="dato"/>
    <w:next w:val="Normal"/>
    <w:rsid w:val="008C25A4"/>
    <w:pPr>
      <w:spacing w:after="0" w:line="320" w:lineRule="exact"/>
      <w:jc w:val="right"/>
      <w:outlineLvl w:val="0"/>
    </w:pPr>
    <w:rPr>
      <w:rFonts w:ascii="Garamond" w:eastAsia="Times New Roman" w:hAnsi="Garamond" w:cs="Times New Roman"/>
      <w:smallCaps/>
      <w:spacing w:val="6"/>
      <w:sz w:val="14"/>
      <w:szCs w:val="16"/>
    </w:rPr>
  </w:style>
  <w:style w:type="paragraph" w:customStyle="1" w:styleId="mvh">
    <w:name w:val="mvh"/>
    <w:basedOn w:val="Normal"/>
    <w:rsid w:val="008C25A4"/>
    <w:pPr>
      <w:spacing w:line="280" w:lineRule="exact"/>
      <w:ind w:left="0"/>
      <w:outlineLvl w:val="3"/>
    </w:pPr>
    <w:rPr>
      <w:rFonts w:ascii="Garamond" w:eastAsia="Times New Roman" w:hAnsi="Garamond" w:cs="Times New Roman"/>
      <w:spacing w:val="6"/>
      <w:sz w:val="20"/>
      <w:szCs w:val="16"/>
    </w:rPr>
  </w:style>
  <w:style w:type="paragraph" w:customStyle="1" w:styleId="telefonmail">
    <w:name w:val="telefon mail"/>
    <w:basedOn w:val="Normal"/>
    <w:rsid w:val="008C25A4"/>
    <w:pPr>
      <w:spacing w:line="220" w:lineRule="exact"/>
      <w:ind w:left="0"/>
      <w:outlineLvl w:val="2"/>
    </w:pPr>
    <w:rPr>
      <w:rFonts w:ascii="Garamond" w:eastAsia="Times New Roman" w:hAnsi="Garamond" w:cs="Times New Roman"/>
      <w:spacing w:val="6"/>
      <w:sz w:val="16"/>
      <w:szCs w:val="16"/>
    </w:rPr>
  </w:style>
  <w:style w:type="paragraph" w:customStyle="1" w:styleId="sidefod">
    <w:name w:val="sidefod"/>
    <w:basedOn w:val="Normal"/>
    <w:link w:val="sidefodTegn"/>
    <w:qFormat/>
    <w:rsid w:val="008C25A4"/>
    <w:pPr>
      <w:tabs>
        <w:tab w:val="left" w:pos="964"/>
        <w:tab w:val="left" w:pos="1701"/>
        <w:tab w:val="left" w:pos="2552"/>
        <w:tab w:val="left" w:pos="3402"/>
        <w:tab w:val="left" w:pos="4253"/>
        <w:tab w:val="left" w:pos="5103"/>
        <w:tab w:val="left" w:pos="5954"/>
        <w:tab w:val="decimal" w:pos="8222"/>
      </w:tabs>
      <w:spacing w:before="60" w:line="140" w:lineRule="exact"/>
      <w:ind w:left="0"/>
    </w:pPr>
    <w:rPr>
      <w:rFonts w:eastAsia="Times New Roman" w:cs="Times New Roman"/>
      <w:spacing w:val="6"/>
      <w:sz w:val="10"/>
      <w:szCs w:val="16"/>
    </w:rPr>
  </w:style>
  <w:style w:type="character" w:customStyle="1" w:styleId="sidefodTegn">
    <w:name w:val="sidefod Tegn"/>
    <w:link w:val="sidefod"/>
    <w:rsid w:val="008C25A4"/>
    <w:rPr>
      <w:rFonts w:ascii="Verdana" w:eastAsia="Times New Roman" w:hAnsi="Verdana" w:cs="Times New Roman"/>
      <w:spacing w:val="6"/>
      <w:sz w:val="10"/>
      <w:szCs w:val="16"/>
    </w:rPr>
  </w:style>
  <w:style w:type="paragraph" w:styleId="Title">
    <w:name w:val="Title"/>
    <w:basedOn w:val="Normal"/>
    <w:next w:val="Normal"/>
    <w:link w:val="TitleChar"/>
    <w:qFormat/>
    <w:rsid w:val="008C25A4"/>
    <w:pPr>
      <w:tabs>
        <w:tab w:val="left" w:pos="964"/>
        <w:tab w:val="left" w:pos="1701"/>
        <w:tab w:val="left" w:pos="2552"/>
        <w:tab w:val="left" w:pos="3402"/>
        <w:tab w:val="left" w:pos="4253"/>
        <w:tab w:val="left" w:pos="5103"/>
        <w:tab w:val="left" w:pos="5954"/>
        <w:tab w:val="decimal" w:pos="8222"/>
      </w:tabs>
      <w:spacing w:line="360" w:lineRule="auto"/>
      <w:ind w:left="0"/>
      <w:contextualSpacing/>
      <w:jc w:val="both"/>
    </w:pPr>
    <w:rPr>
      <w:rFonts w:ascii="Garamond" w:eastAsia="Times New Roman" w:hAnsi="Garamond" w:cs="Times New Roman"/>
      <w:spacing w:val="6"/>
      <w:kern w:val="28"/>
      <w:sz w:val="16"/>
      <w:szCs w:val="56"/>
    </w:rPr>
  </w:style>
  <w:style w:type="character" w:customStyle="1" w:styleId="TitleChar">
    <w:name w:val="Title Char"/>
    <w:basedOn w:val="DefaultParagraphFont"/>
    <w:link w:val="Title"/>
    <w:rsid w:val="008C25A4"/>
    <w:rPr>
      <w:rFonts w:ascii="Garamond" w:eastAsia="Times New Roman" w:hAnsi="Garamond" w:cs="Times New Roman"/>
      <w:spacing w:val="6"/>
      <w:kern w:val="28"/>
      <w:sz w:val="16"/>
      <w:szCs w:val="56"/>
    </w:rPr>
  </w:style>
  <w:style w:type="paragraph" w:styleId="Revision">
    <w:name w:val="Revision"/>
    <w:hidden/>
    <w:uiPriority w:val="99"/>
    <w:semiHidden/>
    <w:rsid w:val="008C25A4"/>
    <w:pPr>
      <w:spacing w:after="0" w:line="240" w:lineRule="auto"/>
    </w:pPr>
    <w:rPr>
      <w:rFonts w:ascii="Garamond" w:eastAsia="Times New Roman" w:hAnsi="Garamond" w:cs="Times New Roman"/>
      <w:spacing w:val="6"/>
      <w:sz w:val="20"/>
      <w:szCs w:val="16"/>
    </w:rPr>
  </w:style>
  <w:style w:type="paragraph" w:styleId="List">
    <w:name w:val="List"/>
    <w:basedOn w:val="Normal"/>
    <w:uiPriority w:val="99"/>
    <w:semiHidden/>
    <w:unhideWhenUsed/>
    <w:rsid w:val="008C25A4"/>
    <w:pPr>
      <w:tabs>
        <w:tab w:val="left" w:pos="964"/>
        <w:tab w:val="left" w:pos="1701"/>
        <w:tab w:val="left" w:pos="2552"/>
        <w:tab w:val="left" w:pos="3402"/>
        <w:tab w:val="left" w:pos="4253"/>
        <w:tab w:val="left" w:pos="5103"/>
        <w:tab w:val="left" w:pos="5954"/>
        <w:tab w:val="decimal" w:pos="8222"/>
      </w:tabs>
      <w:spacing w:before="60" w:line="280" w:lineRule="exact"/>
      <w:ind w:left="283" w:hanging="283"/>
      <w:contextualSpacing/>
      <w:jc w:val="both"/>
    </w:pPr>
    <w:rPr>
      <w:rFonts w:ascii="Garamond" w:eastAsia="Times New Roman" w:hAnsi="Garamond" w:cs="Times New Roman"/>
      <w:spacing w:val="6"/>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3700</Words>
  <Characters>21091</Characters>
  <Application>Microsoft Macintosh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Raagaard Ernst</dc:creator>
  <cp:keywords/>
  <dc:description/>
  <cp:lastModifiedBy>Sebastian Holmström</cp:lastModifiedBy>
  <cp:revision>2</cp:revision>
  <dcterms:created xsi:type="dcterms:W3CDTF">2017-11-29T08:23:00Z</dcterms:created>
  <dcterms:modified xsi:type="dcterms:W3CDTF">2017-11-29T08:23:00Z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